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3F43" w14:textId="7C9A62A2" w:rsidR="00873DE2" w:rsidRPr="00B14014" w:rsidRDefault="006961B2" w:rsidP="006961B2">
      <w:pPr>
        <w:pStyle w:val="Heading3"/>
        <w:rPr>
          <w:sz w:val="28"/>
        </w:rPr>
      </w:pPr>
      <w:r w:rsidRPr="00B14014">
        <w:rPr>
          <w:sz w:val="28"/>
        </w:rPr>
        <w:t>Handout #1: Order Collection from C</w:t>
      </w:r>
      <w:r w:rsidR="00B24018" w:rsidRPr="00B14014">
        <w:rPr>
          <w:sz w:val="28"/>
        </w:rPr>
        <w:t xml:space="preserve">ommunity </w:t>
      </w:r>
      <w:r w:rsidRPr="00B14014">
        <w:rPr>
          <w:sz w:val="28"/>
        </w:rPr>
        <w:t>Z</w:t>
      </w:r>
      <w:r w:rsidR="00B24018" w:rsidRPr="00B14014">
        <w:rPr>
          <w:sz w:val="28"/>
        </w:rPr>
        <w:t>one</w:t>
      </w:r>
    </w:p>
    <w:p w14:paraId="054B0135" w14:textId="49C6DD62" w:rsidR="006961B2" w:rsidRDefault="006961B2" w:rsidP="006961B2"/>
    <w:p w14:paraId="3E18C7F7" w14:textId="7A68AAC1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Search Community Zone for </w:t>
      </w:r>
      <w:r w:rsidR="00B14014">
        <w:rPr>
          <w:sz w:val="24"/>
        </w:rPr>
        <w:t xml:space="preserve">an </w:t>
      </w:r>
      <w:r w:rsidRPr="00B14014">
        <w:rPr>
          <w:sz w:val="24"/>
        </w:rPr>
        <w:t xml:space="preserve">Electronic Collection: </w:t>
      </w:r>
      <w:r w:rsidR="00B14014">
        <w:rPr>
          <w:color w:val="FF0000"/>
          <w:sz w:val="24"/>
        </w:rPr>
        <w:t>[anything that isn’t currently in your IZ]</w:t>
      </w:r>
    </w:p>
    <w:p w14:paraId="66313472" w14:textId="77777777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Row-action: </w:t>
      </w:r>
      <w:r w:rsidRPr="00B14014">
        <w:rPr>
          <w:color w:val="FF0000"/>
          <w:sz w:val="24"/>
        </w:rPr>
        <w:t>Order</w:t>
      </w:r>
    </w:p>
    <w:p w14:paraId="08B5E145" w14:textId="3F770A42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>P</w:t>
      </w:r>
      <w:r w:rsidR="00CE1A3F">
        <w:rPr>
          <w:sz w:val="24"/>
        </w:rPr>
        <w:t>urchase</w:t>
      </w:r>
      <w:r w:rsidRPr="00B14014">
        <w:rPr>
          <w:sz w:val="24"/>
        </w:rPr>
        <w:t xml:space="preserve"> Type: “</w:t>
      </w:r>
      <w:r w:rsidRPr="00B14014">
        <w:rPr>
          <w:color w:val="FF0000"/>
          <w:sz w:val="24"/>
        </w:rPr>
        <w:t>Recommended: Electronic Collection - Subscription</w:t>
      </w:r>
      <w:r w:rsidRPr="00B14014">
        <w:rPr>
          <w:sz w:val="24"/>
        </w:rPr>
        <w:t>”</w:t>
      </w:r>
    </w:p>
    <w:p w14:paraId="448FBE1A" w14:textId="466B0184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PO Line Owner </w:t>
      </w:r>
      <w:r w:rsidR="007D7AD9">
        <w:rPr>
          <w:color w:val="FF0000"/>
          <w:sz w:val="24"/>
        </w:rPr>
        <w:t>[pick one]</w:t>
      </w:r>
    </w:p>
    <w:p w14:paraId="597CC176" w14:textId="77777777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Top-row action: </w:t>
      </w:r>
      <w:r w:rsidRPr="00B14014">
        <w:rPr>
          <w:color w:val="FF0000"/>
          <w:sz w:val="24"/>
        </w:rPr>
        <w:t>Create PO Line</w:t>
      </w:r>
    </w:p>
    <w:p w14:paraId="1AD9145D" w14:textId="68A76C1E" w:rsidR="0077101A" w:rsidRDefault="00963283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>
        <w:rPr>
          <w:sz w:val="24"/>
        </w:rPr>
        <w:t>License</w:t>
      </w:r>
      <w:r w:rsidR="0077101A" w:rsidRPr="00B14014">
        <w:rPr>
          <w:sz w:val="24"/>
        </w:rPr>
        <w:t xml:space="preserve">: </w:t>
      </w:r>
      <w:r w:rsidR="0077101A" w:rsidRPr="00B0273E">
        <w:rPr>
          <w:color w:val="FF0000"/>
          <w:sz w:val="24"/>
        </w:rPr>
        <w:t>[pick one]</w:t>
      </w:r>
    </w:p>
    <w:p w14:paraId="6EB523AF" w14:textId="11198391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Material Supplier: </w:t>
      </w:r>
      <w:r w:rsidR="00B0273E" w:rsidRPr="00B0273E">
        <w:rPr>
          <w:color w:val="FF0000"/>
          <w:sz w:val="24"/>
        </w:rPr>
        <w:t>[pick one]</w:t>
      </w:r>
    </w:p>
    <w:p w14:paraId="0AFEE15D" w14:textId="01C8D093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Access Provider: </w:t>
      </w:r>
      <w:r w:rsidR="00B0273E">
        <w:rPr>
          <w:color w:val="FF0000"/>
          <w:sz w:val="24"/>
        </w:rPr>
        <w:t>[pick one]</w:t>
      </w:r>
    </w:p>
    <w:p w14:paraId="0ED7A7B9" w14:textId="08BE261D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List Price: </w:t>
      </w:r>
      <w:r w:rsidR="008C65E9">
        <w:rPr>
          <w:color w:val="FF0000"/>
          <w:sz w:val="24"/>
        </w:rPr>
        <w:t>[anything except $0]</w:t>
      </w:r>
    </w:p>
    <w:p w14:paraId="024A24F3" w14:textId="3C0785E1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Fund: </w:t>
      </w:r>
      <w:r w:rsidR="008C65E9">
        <w:rPr>
          <w:color w:val="FF0000"/>
          <w:sz w:val="24"/>
        </w:rPr>
        <w:t>[pick one]</w:t>
      </w:r>
    </w:p>
    <w:p w14:paraId="2ABD8EED" w14:textId="77777777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>Acquisition Method: “</w:t>
      </w:r>
      <w:r w:rsidRPr="00B14014">
        <w:rPr>
          <w:color w:val="FF0000"/>
          <w:sz w:val="24"/>
        </w:rPr>
        <w:t>Purchase at Vendor System</w:t>
      </w:r>
      <w:r w:rsidRPr="00B14014">
        <w:rPr>
          <w:sz w:val="24"/>
        </w:rPr>
        <w:t>”</w:t>
      </w:r>
    </w:p>
    <w:p w14:paraId="1C634E0D" w14:textId="693A39D3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Reporting code: </w:t>
      </w:r>
      <w:r w:rsidR="008C65E9">
        <w:rPr>
          <w:color w:val="FF0000"/>
          <w:sz w:val="24"/>
        </w:rPr>
        <w:t>[pick one]</w:t>
      </w:r>
    </w:p>
    <w:p w14:paraId="6B61E220" w14:textId="28001A15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Renewal – Subscription Dates </w:t>
      </w:r>
      <w:r w:rsidR="00B849EE">
        <w:rPr>
          <w:color w:val="FF0000"/>
          <w:sz w:val="24"/>
        </w:rPr>
        <w:t>[as desired]</w:t>
      </w:r>
    </w:p>
    <w:p w14:paraId="252CCCCE" w14:textId="0E231C3D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Renewal Date: </w:t>
      </w:r>
      <w:r w:rsidR="00B849EE">
        <w:rPr>
          <w:color w:val="FF0000"/>
          <w:sz w:val="24"/>
        </w:rPr>
        <w:t>[as desired]</w:t>
      </w:r>
    </w:p>
    <w:p w14:paraId="42B9B2F5" w14:textId="20408BD1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Renewal Reminder Period: </w:t>
      </w:r>
      <w:r w:rsidR="00B849EE">
        <w:rPr>
          <w:color w:val="FF0000"/>
          <w:sz w:val="24"/>
        </w:rPr>
        <w:t>[as desired]</w:t>
      </w:r>
    </w:p>
    <w:p w14:paraId="69133CB7" w14:textId="77777777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>Top-Action: “</w:t>
      </w:r>
      <w:r w:rsidRPr="00B14014">
        <w:rPr>
          <w:color w:val="FF0000"/>
          <w:sz w:val="24"/>
        </w:rPr>
        <w:t>Order Now</w:t>
      </w:r>
      <w:r w:rsidRPr="00B14014">
        <w:rPr>
          <w:sz w:val="24"/>
        </w:rPr>
        <w:t>”</w:t>
      </w:r>
    </w:p>
    <w:p w14:paraId="6C678FBB" w14:textId="51EE80D2" w:rsidR="00F2245D" w:rsidRPr="00B14014" w:rsidRDefault="00F2245D" w:rsidP="00F2245D">
      <w:pPr>
        <w:pStyle w:val="ListParagraph"/>
        <w:keepNext/>
        <w:keepLines/>
        <w:numPr>
          <w:ilvl w:val="0"/>
          <w:numId w:val="1"/>
        </w:numPr>
        <w:rPr>
          <w:sz w:val="24"/>
        </w:rPr>
      </w:pPr>
      <w:r w:rsidRPr="00B14014">
        <w:rPr>
          <w:sz w:val="24"/>
        </w:rPr>
        <w:t xml:space="preserve">Search Institution Zone for Electronic Collection: </w:t>
      </w:r>
      <w:r w:rsidR="005B323C">
        <w:rPr>
          <w:color w:val="FF0000"/>
          <w:sz w:val="24"/>
        </w:rPr>
        <w:t>[</w:t>
      </w:r>
      <w:r w:rsidR="00D434E6">
        <w:rPr>
          <w:color w:val="FF0000"/>
          <w:sz w:val="24"/>
        </w:rPr>
        <w:t xml:space="preserve">name of </w:t>
      </w:r>
      <w:r w:rsidR="005B323C">
        <w:rPr>
          <w:color w:val="FF0000"/>
          <w:sz w:val="24"/>
        </w:rPr>
        <w:t>collection you ordered]</w:t>
      </w:r>
    </w:p>
    <w:p w14:paraId="22101022" w14:textId="77777777" w:rsidR="00804187" w:rsidRPr="00F2245D" w:rsidRDefault="00804187" w:rsidP="00F2245D">
      <w:pPr>
        <w:ind w:left="360"/>
        <w:rPr>
          <w:sz w:val="28"/>
        </w:rPr>
      </w:pPr>
    </w:p>
    <w:p w14:paraId="14378056" w14:textId="76F612E9" w:rsidR="00D434E6" w:rsidRPr="00B14014" w:rsidRDefault="00B849EE" w:rsidP="00D434E6">
      <w:pPr>
        <w:pStyle w:val="Heading3"/>
        <w:rPr>
          <w:sz w:val="28"/>
        </w:rPr>
      </w:pPr>
      <w:r>
        <w:lastRenderedPageBreak/>
        <w:t xml:space="preserve"> </w:t>
      </w:r>
      <w:r w:rsidR="00D434E6" w:rsidRPr="00B14014">
        <w:rPr>
          <w:sz w:val="28"/>
        </w:rPr>
        <w:t>Handout #</w:t>
      </w:r>
      <w:r w:rsidR="00D434E6">
        <w:rPr>
          <w:sz w:val="28"/>
        </w:rPr>
        <w:t>2</w:t>
      </w:r>
      <w:r w:rsidR="00D434E6" w:rsidRPr="00B14014">
        <w:rPr>
          <w:sz w:val="28"/>
        </w:rPr>
        <w:t xml:space="preserve">: Order </w:t>
      </w:r>
      <w:r w:rsidR="00D434E6">
        <w:rPr>
          <w:sz w:val="28"/>
        </w:rPr>
        <w:t xml:space="preserve">Portfolio </w:t>
      </w:r>
      <w:r w:rsidR="00D434E6" w:rsidRPr="00B14014">
        <w:rPr>
          <w:sz w:val="28"/>
        </w:rPr>
        <w:t>from Community Zone</w:t>
      </w:r>
    </w:p>
    <w:p w14:paraId="30430DA7" w14:textId="3F462F9C" w:rsidR="00D434E6" w:rsidRPr="00D977BB" w:rsidRDefault="00D434E6" w:rsidP="00D434E6">
      <w:pPr>
        <w:keepNext/>
        <w:keepLines/>
        <w:rPr>
          <w:sz w:val="24"/>
        </w:rPr>
      </w:pPr>
    </w:p>
    <w:p w14:paraId="176F922B" w14:textId="6BD4E81A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Search Community Zone for </w:t>
      </w:r>
      <w:r>
        <w:rPr>
          <w:sz w:val="24"/>
        </w:rPr>
        <w:t xml:space="preserve">an </w:t>
      </w:r>
      <w:r w:rsidRPr="00B14014">
        <w:rPr>
          <w:sz w:val="24"/>
        </w:rPr>
        <w:t xml:space="preserve">Electronic </w:t>
      </w:r>
      <w:r w:rsidR="0011482A">
        <w:rPr>
          <w:sz w:val="24"/>
        </w:rPr>
        <w:t>Portfolio</w:t>
      </w:r>
      <w:r w:rsidRPr="00B14014">
        <w:rPr>
          <w:sz w:val="24"/>
        </w:rPr>
        <w:t xml:space="preserve">: </w:t>
      </w:r>
      <w:r>
        <w:rPr>
          <w:color w:val="FF0000"/>
          <w:sz w:val="24"/>
        </w:rPr>
        <w:t>[anything that isn’t currently in your IZ]</w:t>
      </w:r>
    </w:p>
    <w:p w14:paraId="2E472E93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Row-action: </w:t>
      </w:r>
      <w:r w:rsidRPr="00B14014">
        <w:rPr>
          <w:color w:val="FF0000"/>
          <w:sz w:val="24"/>
        </w:rPr>
        <w:t>Order</w:t>
      </w:r>
    </w:p>
    <w:p w14:paraId="7BD284A8" w14:textId="1EC77BE5" w:rsidR="00D434E6" w:rsidRPr="00B14014" w:rsidRDefault="00AD0C68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>
        <w:rPr>
          <w:sz w:val="24"/>
        </w:rPr>
        <w:t>Purchase</w:t>
      </w:r>
      <w:r w:rsidR="00D434E6" w:rsidRPr="00B14014">
        <w:rPr>
          <w:sz w:val="24"/>
        </w:rPr>
        <w:t xml:space="preserve"> Type: “</w:t>
      </w:r>
      <w:r w:rsidR="00D434E6" w:rsidRPr="00B14014">
        <w:rPr>
          <w:color w:val="FF0000"/>
          <w:sz w:val="24"/>
        </w:rPr>
        <w:t xml:space="preserve">Recommended: Electronic </w:t>
      </w:r>
      <w:r w:rsidR="00CE1A3F">
        <w:rPr>
          <w:color w:val="FF0000"/>
          <w:sz w:val="24"/>
        </w:rPr>
        <w:t>Journal</w:t>
      </w:r>
      <w:r w:rsidR="00D434E6" w:rsidRPr="00B14014">
        <w:rPr>
          <w:color w:val="FF0000"/>
          <w:sz w:val="24"/>
        </w:rPr>
        <w:t xml:space="preserve"> - Subscription</w:t>
      </w:r>
      <w:r w:rsidR="00D434E6" w:rsidRPr="00B14014">
        <w:rPr>
          <w:sz w:val="24"/>
        </w:rPr>
        <w:t>”</w:t>
      </w:r>
    </w:p>
    <w:p w14:paraId="56381744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>PO Line Owner “</w:t>
      </w:r>
      <w:r w:rsidRPr="00B14014">
        <w:rPr>
          <w:color w:val="FF0000"/>
          <w:sz w:val="24"/>
        </w:rPr>
        <w:t>Main Library</w:t>
      </w:r>
      <w:r w:rsidRPr="00B14014">
        <w:rPr>
          <w:sz w:val="24"/>
        </w:rPr>
        <w:t>”</w:t>
      </w:r>
    </w:p>
    <w:p w14:paraId="40E17DD2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Top-row action: </w:t>
      </w:r>
      <w:r w:rsidRPr="00B14014">
        <w:rPr>
          <w:color w:val="FF0000"/>
          <w:sz w:val="24"/>
        </w:rPr>
        <w:t>Create PO Line</w:t>
      </w:r>
    </w:p>
    <w:p w14:paraId="25A4AD45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Material Supplier: </w:t>
      </w:r>
      <w:r w:rsidRPr="00B0273E">
        <w:rPr>
          <w:color w:val="FF0000"/>
          <w:sz w:val="24"/>
        </w:rPr>
        <w:t>[pick one]</w:t>
      </w:r>
    </w:p>
    <w:p w14:paraId="3997EA96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Access Provider: </w:t>
      </w:r>
      <w:r>
        <w:rPr>
          <w:color w:val="FF0000"/>
          <w:sz w:val="24"/>
        </w:rPr>
        <w:t>[pick one]</w:t>
      </w:r>
    </w:p>
    <w:p w14:paraId="140F5104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List Price: </w:t>
      </w:r>
      <w:r>
        <w:rPr>
          <w:color w:val="FF0000"/>
          <w:sz w:val="24"/>
        </w:rPr>
        <w:t>[anything except $0]</w:t>
      </w:r>
    </w:p>
    <w:p w14:paraId="2AA3B5BC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Fund: </w:t>
      </w:r>
      <w:r>
        <w:rPr>
          <w:color w:val="FF0000"/>
          <w:sz w:val="24"/>
        </w:rPr>
        <w:t>[pick one]</w:t>
      </w:r>
    </w:p>
    <w:p w14:paraId="657FB860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>Acquisition Method: “</w:t>
      </w:r>
      <w:r w:rsidRPr="00B14014">
        <w:rPr>
          <w:color w:val="FF0000"/>
          <w:sz w:val="24"/>
        </w:rPr>
        <w:t>Purchase at Vendor System</w:t>
      </w:r>
      <w:r w:rsidRPr="00B14014">
        <w:rPr>
          <w:sz w:val="24"/>
        </w:rPr>
        <w:t>”</w:t>
      </w:r>
    </w:p>
    <w:p w14:paraId="6FD114DC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Reporting code: </w:t>
      </w:r>
      <w:r>
        <w:rPr>
          <w:color w:val="FF0000"/>
          <w:sz w:val="24"/>
        </w:rPr>
        <w:t>[pick one]</w:t>
      </w:r>
    </w:p>
    <w:p w14:paraId="431A41E5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Renewal – Subscription Dates </w:t>
      </w:r>
      <w:r>
        <w:rPr>
          <w:color w:val="FF0000"/>
          <w:sz w:val="24"/>
        </w:rPr>
        <w:t>[as desired]</w:t>
      </w:r>
    </w:p>
    <w:p w14:paraId="615EBF56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Renewal Date: </w:t>
      </w:r>
      <w:r>
        <w:rPr>
          <w:color w:val="FF0000"/>
          <w:sz w:val="24"/>
        </w:rPr>
        <w:t>[as desired]</w:t>
      </w:r>
    </w:p>
    <w:p w14:paraId="0ADF3B95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Renewal Reminder Period: </w:t>
      </w:r>
      <w:r>
        <w:rPr>
          <w:color w:val="FF0000"/>
          <w:sz w:val="24"/>
        </w:rPr>
        <w:t>[as desired]</w:t>
      </w:r>
    </w:p>
    <w:p w14:paraId="30FD87D7" w14:textId="77777777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>Top-Action: “</w:t>
      </w:r>
      <w:r w:rsidRPr="00B14014">
        <w:rPr>
          <w:color w:val="FF0000"/>
          <w:sz w:val="24"/>
        </w:rPr>
        <w:t>Order Now</w:t>
      </w:r>
      <w:r w:rsidRPr="00B14014">
        <w:rPr>
          <w:sz w:val="24"/>
        </w:rPr>
        <w:t>”</w:t>
      </w:r>
    </w:p>
    <w:p w14:paraId="09510C3D" w14:textId="79D037C1" w:rsidR="00D434E6" w:rsidRPr="00B14014" w:rsidRDefault="00D434E6" w:rsidP="00D434E6">
      <w:pPr>
        <w:pStyle w:val="ListParagraph"/>
        <w:keepNext/>
        <w:keepLines/>
        <w:numPr>
          <w:ilvl w:val="0"/>
          <w:numId w:val="3"/>
        </w:numPr>
        <w:rPr>
          <w:sz w:val="24"/>
        </w:rPr>
      </w:pPr>
      <w:r w:rsidRPr="00B14014">
        <w:rPr>
          <w:sz w:val="24"/>
        </w:rPr>
        <w:t xml:space="preserve">Search Institution Zone for Electronic </w:t>
      </w:r>
      <w:r>
        <w:rPr>
          <w:sz w:val="24"/>
        </w:rPr>
        <w:t>Portfolio</w:t>
      </w:r>
      <w:r w:rsidRPr="00B14014">
        <w:rPr>
          <w:sz w:val="24"/>
        </w:rPr>
        <w:t xml:space="preserve">: </w:t>
      </w:r>
      <w:r>
        <w:rPr>
          <w:color w:val="FF0000"/>
          <w:sz w:val="24"/>
        </w:rPr>
        <w:t>[name of portfolio you ordered]</w:t>
      </w:r>
    </w:p>
    <w:p w14:paraId="4C11B52A" w14:textId="77777777" w:rsidR="00057B72" w:rsidRDefault="00057B72" w:rsidP="006961B2"/>
    <w:p w14:paraId="636BFA5E" w14:textId="62D3D29E" w:rsidR="00AA5666" w:rsidRPr="00B14014" w:rsidRDefault="00AA5666" w:rsidP="00AA5666">
      <w:pPr>
        <w:pStyle w:val="Heading3"/>
        <w:rPr>
          <w:sz w:val="28"/>
        </w:rPr>
      </w:pPr>
      <w:r w:rsidRPr="00B14014">
        <w:rPr>
          <w:sz w:val="28"/>
        </w:rPr>
        <w:t>Handout #</w:t>
      </w:r>
      <w:r>
        <w:rPr>
          <w:sz w:val="28"/>
        </w:rPr>
        <w:t>3</w:t>
      </w:r>
      <w:r w:rsidRPr="00B14014">
        <w:rPr>
          <w:sz w:val="28"/>
        </w:rPr>
        <w:t xml:space="preserve">: </w:t>
      </w:r>
      <w:r>
        <w:rPr>
          <w:sz w:val="28"/>
        </w:rPr>
        <w:t>Create Local Standalone Portfolio</w:t>
      </w:r>
    </w:p>
    <w:p w14:paraId="4070C908" w14:textId="14B4F8AB" w:rsidR="00AA5666" w:rsidRPr="00D977BB" w:rsidRDefault="00AA5666" w:rsidP="00AA5666">
      <w:pPr>
        <w:keepNext/>
        <w:keepLines/>
        <w:rPr>
          <w:sz w:val="24"/>
        </w:rPr>
      </w:pPr>
    </w:p>
    <w:p w14:paraId="3EB4C90E" w14:textId="2E83828C" w:rsidR="00D977BB" w:rsidRPr="00D977BB" w:rsidRDefault="00D977BB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 w:rsidRPr="00D977BB">
        <w:rPr>
          <w:sz w:val="24"/>
        </w:rPr>
        <w:t xml:space="preserve">Resources Menu: </w:t>
      </w:r>
      <w:r w:rsidRPr="00D977BB">
        <w:rPr>
          <w:color w:val="FF0000"/>
          <w:sz w:val="24"/>
        </w:rPr>
        <w:t>Add Local Portfolio</w:t>
      </w:r>
    </w:p>
    <w:p w14:paraId="389204E3" w14:textId="72ACFAFD" w:rsidR="00D977BB" w:rsidRPr="00D977BB" w:rsidRDefault="00D977BB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 w:rsidRPr="00D977BB">
        <w:rPr>
          <w:sz w:val="24"/>
        </w:rPr>
        <w:t xml:space="preserve">Creation Type: </w:t>
      </w:r>
      <w:r w:rsidR="00EE1130">
        <w:rPr>
          <w:color w:val="FF0000"/>
          <w:sz w:val="24"/>
        </w:rPr>
        <w:t xml:space="preserve">Use existing </w:t>
      </w:r>
      <w:r w:rsidRPr="00D977BB">
        <w:rPr>
          <w:color w:val="FF0000"/>
          <w:sz w:val="24"/>
        </w:rPr>
        <w:t>title</w:t>
      </w:r>
    </w:p>
    <w:p w14:paraId="4CEB5618" w14:textId="35C6B634" w:rsidR="00EE1130" w:rsidRDefault="00EE1130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Choose Title: </w:t>
      </w:r>
      <w:r w:rsidR="006118ED" w:rsidRPr="006118ED">
        <w:rPr>
          <w:color w:val="FF0000"/>
          <w:sz w:val="24"/>
        </w:rPr>
        <w:t>[</w:t>
      </w:r>
      <w:r w:rsidR="0008428C">
        <w:rPr>
          <w:color w:val="FF0000"/>
          <w:sz w:val="24"/>
        </w:rPr>
        <w:t>select</w:t>
      </w:r>
      <w:r w:rsidR="006118ED" w:rsidRPr="006118ED">
        <w:rPr>
          <w:color w:val="FF0000"/>
          <w:sz w:val="24"/>
        </w:rPr>
        <w:t xml:space="preserve"> something </w:t>
      </w:r>
      <w:r w:rsidR="0008428C">
        <w:rPr>
          <w:color w:val="FF0000"/>
          <w:sz w:val="24"/>
        </w:rPr>
        <w:t>from</w:t>
      </w:r>
      <w:r w:rsidR="006118ED" w:rsidRPr="006118ED">
        <w:rPr>
          <w:color w:val="FF0000"/>
          <w:sz w:val="24"/>
        </w:rPr>
        <w:t xml:space="preserve"> CZ]</w:t>
      </w:r>
    </w:p>
    <w:p w14:paraId="29A16E4F" w14:textId="77777777" w:rsidR="00D977BB" w:rsidRPr="00D977BB" w:rsidRDefault="00D977BB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 w:rsidRPr="00D977BB">
        <w:rPr>
          <w:sz w:val="24"/>
        </w:rPr>
        <w:t xml:space="preserve">Portfolio Type: </w:t>
      </w:r>
      <w:r w:rsidRPr="00D977BB">
        <w:rPr>
          <w:color w:val="FF0000"/>
          <w:sz w:val="24"/>
        </w:rPr>
        <w:t>Standalone</w:t>
      </w:r>
    </w:p>
    <w:p w14:paraId="31119D06" w14:textId="77777777" w:rsidR="00D977BB" w:rsidRPr="00D977BB" w:rsidRDefault="00D977BB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 w:rsidRPr="00D977BB">
        <w:rPr>
          <w:sz w:val="24"/>
        </w:rPr>
        <w:t xml:space="preserve">Top-row action: </w:t>
      </w:r>
      <w:r w:rsidRPr="00D977BB">
        <w:rPr>
          <w:color w:val="FF0000"/>
          <w:sz w:val="24"/>
        </w:rPr>
        <w:t>Save and Done</w:t>
      </w:r>
    </w:p>
    <w:p w14:paraId="0BC1BE3C" w14:textId="41525049" w:rsidR="00D977BB" w:rsidRPr="00D977BB" w:rsidRDefault="00D977BB" w:rsidP="00682D55">
      <w:pPr>
        <w:pStyle w:val="ListParagraph"/>
        <w:keepNext/>
        <w:keepLines/>
        <w:numPr>
          <w:ilvl w:val="0"/>
          <w:numId w:val="5"/>
        </w:numPr>
        <w:rPr>
          <w:sz w:val="24"/>
        </w:rPr>
      </w:pPr>
      <w:r w:rsidRPr="00D977BB">
        <w:rPr>
          <w:sz w:val="24"/>
        </w:rPr>
        <w:t xml:space="preserve">Repository Search: </w:t>
      </w:r>
      <w:r w:rsidRPr="00D977BB">
        <w:rPr>
          <w:color w:val="FF0000"/>
          <w:sz w:val="24"/>
        </w:rPr>
        <w:t xml:space="preserve">Electronic Portfolio &gt; Keywords&gt; </w:t>
      </w:r>
      <w:r w:rsidR="00C25603">
        <w:rPr>
          <w:color w:val="FF0000"/>
          <w:sz w:val="24"/>
        </w:rPr>
        <w:t>[name of portfolio you selected]</w:t>
      </w:r>
    </w:p>
    <w:p w14:paraId="41DD0C6D" w14:textId="77777777" w:rsidR="00AA5666" w:rsidRPr="00416A3A" w:rsidRDefault="00AA5666" w:rsidP="00416A3A">
      <w:pPr>
        <w:keepNext/>
        <w:keepLines/>
        <w:rPr>
          <w:sz w:val="24"/>
        </w:rPr>
      </w:pPr>
    </w:p>
    <w:p w14:paraId="061E7870" w14:textId="77777777" w:rsidR="005D032D" w:rsidRDefault="005D032D">
      <w:pPr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</w:pPr>
      <w:r>
        <w:rPr>
          <w:sz w:val="28"/>
        </w:rPr>
        <w:br w:type="page"/>
      </w:r>
    </w:p>
    <w:p w14:paraId="6378162C" w14:textId="3A8B1E84" w:rsidR="00E53F6D" w:rsidRPr="00B14014" w:rsidRDefault="00E53F6D" w:rsidP="00E53F6D">
      <w:pPr>
        <w:pStyle w:val="Heading3"/>
        <w:rPr>
          <w:sz w:val="28"/>
        </w:rPr>
      </w:pPr>
      <w:r w:rsidRPr="00B14014">
        <w:rPr>
          <w:sz w:val="28"/>
        </w:rPr>
        <w:lastRenderedPageBreak/>
        <w:t>Handout #</w:t>
      </w:r>
      <w:r>
        <w:rPr>
          <w:sz w:val="28"/>
        </w:rPr>
        <w:t>4</w:t>
      </w:r>
      <w:r w:rsidRPr="00B14014">
        <w:rPr>
          <w:sz w:val="28"/>
        </w:rPr>
        <w:t>:</w:t>
      </w:r>
      <w:r>
        <w:rPr>
          <w:sz w:val="28"/>
        </w:rPr>
        <w:t xml:space="preserve"> Activate Community Zone Collection</w:t>
      </w:r>
    </w:p>
    <w:p w14:paraId="10F788C7" w14:textId="42AE23C0" w:rsidR="00E53F6D" w:rsidRPr="00D977BB" w:rsidRDefault="00E53F6D" w:rsidP="00E53F6D">
      <w:pPr>
        <w:keepNext/>
        <w:keepLines/>
        <w:rPr>
          <w:sz w:val="24"/>
        </w:rPr>
      </w:pPr>
    </w:p>
    <w:p w14:paraId="0530F49E" w14:textId="37593B9E" w:rsidR="007F3375" w:rsidRDefault="007F3375" w:rsidP="0048351F">
      <w:pPr>
        <w:pStyle w:val="ListParagraph"/>
        <w:keepNext/>
        <w:keepLines/>
        <w:numPr>
          <w:ilvl w:val="0"/>
          <w:numId w:val="6"/>
        </w:numPr>
      </w:pPr>
      <w:r>
        <w:t>Select</w:t>
      </w:r>
      <w:r w:rsidR="000477C9">
        <w:t>:</w:t>
      </w:r>
      <w:r>
        <w:t xml:space="preserve"> </w:t>
      </w:r>
      <w:r w:rsidRPr="005944B4">
        <w:rPr>
          <w:color w:val="FF0000"/>
        </w:rPr>
        <w:t xml:space="preserve">Tasks &gt; Electronic Resources – Activation – </w:t>
      </w:r>
      <w:r w:rsidRPr="0048351F">
        <w:rPr>
          <w:color w:val="FF0000"/>
        </w:rPr>
        <w:t>Unassigned</w:t>
      </w:r>
    </w:p>
    <w:p w14:paraId="4225149C" w14:textId="06FBC407" w:rsidR="007F3375" w:rsidRPr="00B943B7" w:rsidRDefault="001C1560" w:rsidP="00682D55">
      <w:pPr>
        <w:pStyle w:val="ListParagraph"/>
        <w:keepNext/>
        <w:keepLines/>
        <w:numPr>
          <w:ilvl w:val="0"/>
          <w:numId w:val="6"/>
        </w:numPr>
      </w:pPr>
      <w:r>
        <w:t>In any collection</w:t>
      </w:r>
      <w:r w:rsidR="00CA427E">
        <w:t xml:space="preserve"> – </w:t>
      </w:r>
      <w:r>
        <w:t>r</w:t>
      </w:r>
      <w:r w:rsidR="007F3375">
        <w:t xml:space="preserve">ow-action: </w:t>
      </w:r>
      <w:r w:rsidR="007F3375" w:rsidRPr="00B943B7">
        <w:rPr>
          <w:color w:val="FF0000"/>
        </w:rPr>
        <w:t>Activate</w:t>
      </w:r>
    </w:p>
    <w:p w14:paraId="23947BE4" w14:textId="68C1482B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>Activation Wizard starts (</w:t>
      </w:r>
      <w:proofErr w:type="gramStart"/>
      <w:r w:rsidR="00E35F46">
        <w:t>as long as</w:t>
      </w:r>
      <w:proofErr w:type="gramEnd"/>
      <w:r w:rsidR="00E35F46">
        <w:t xml:space="preserve"> </w:t>
      </w:r>
      <w:r>
        <w:t xml:space="preserve">this </w:t>
      </w:r>
      <w:r w:rsidR="00E35F46">
        <w:t xml:space="preserve">is </w:t>
      </w:r>
      <w:r>
        <w:t>a CZ resource)</w:t>
      </w:r>
    </w:p>
    <w:p w14:paraId="45EF1E8E" w14:textId="4FDD9973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Mark Bib: </w:t>
      </w:r>
      <w:r w:rsidR="00B1205E">
        <w:rPr>
          <w:color w:val="FF0000"/>
        </w:rPr>
        <w:t>Su</w:t>
      </w:r>
      <w:r w:rsidRPr="0014700B">
        <w:rPr>
          <w:color w:val="FF0000"/>
        </w:rPr>
        <w:t>ppressed</w:t>
      </w:r>
    </w:p>
    <w:p w14:paraId="01741511" w14:textId="1C409054" w:rsidR="007F3375" w:rsidRDefault="00AD7C9B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Electronic Collection </w:t>
      </w:r>
      <w:r w:rsidR="007F3375">
        <w:t>Proxy</w:t>
      </w:r>
      <w:r>
        <w:t xml:space="preserve"> Enabled</w:t>
      </w:r>
      <w:r w:rsidR="007F3375">
        <w:t xml:space="preserve">: </w:t>
      </w:r>
      <w:r w:rsidR="007F3375">
        <w:rPr>
          <w:color w:val="FF0000"/>
        </w:rPr>
        <w:t>No</w:t>
      </w:r>
    </w:p>
    <w:p w14:paraId="5D58DABB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Activate this electronic service: </w:t>
      </w:r>
      <w:r w:rsidRPr="00CA16C4">
        <w:rPr>
          <w:color w:val="FF0000"/>
        </w:rPr>
        <w:t>Yes</w:t>
      </w:r>
    </w:p>
    <w:p w14:paraId="34CC228F" w14:textId="057F549B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Make service available: </w:t>
      </w:r>
      <w:r w:rsidR="003C1CC6">
        <w:rPr>
          <w:color w:val="FF0000"/>
        </w:rPr>
        <w:t>No</w:t>
      </w:r>
    </w:p>
    <w:p w14:paraId="16569919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Automatically activate new portfolios: </w:t>
      </w:r>
      <w:r w:rsidRPr="00CA16C4">
        <w:rPr>
          <w:color w:val="FF0000"/>
        </w:rPr>
        <w:t>Yes</w:t>
      </w:r>
    </w:p>
    <w:p w14:paraId="133C230F" w14:textId="12307B58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Active from date: </w:t>
      </w:r>
      <w:r w:rsidR="00E35F46">
        <w:rPr>
          <w:color w:val="FF0000"/>
        </w:rPr>
        <w:t>[as desired]</w:t>
      </w:r>
    </w:p>
    <w:p w14:paraId="0519BB2A" w14:textId="262A8DA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Active until date: </w:t>
      </w:r>
      <w:r w:rsidR="00E35F46">
        <w:rPr>
          <w:color w:val="FF0000"/>
        </w:rPr>
        <w:t>[as desired]</w:t>
      </w:r>
    </w:p>
    <w:p w14:paraId="472DDD06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Top-row action: </w:t>
      </w:r>
      <w:r w:rsidRPr="00383187">
        <w:rPr>
          <w:color w:val="FF0000"/>
        </w:rPr>
        <w:t>Next</w:t>
      </w:r>
    </w:p>
    <w:p w14:paraId="458513CF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Proxy enabled: </w:t>
      </w:r>
      <w:r w:rsidRPr="00383187">
        <w:rPr>
          <w:color w:val="FF0000"/>
        </w:rPr>
        <w:t>No</w:t>
      </w:r>
    </w:p>
    <w:p w14:paraId="743C39A5" w14:textId="77777777" w:rsidR="00AF0E62" w:rsidRDefault="00AF0E62" w:rsidP="00AF0E62">
      <w:pPr>
        <w:pStyle w:val="ListParagraph"/>
        <w:keepNext/>
        <w:keepLines/>
        <w:numPr>
          <w:ilvl w:val="0"/>
          <w:numId w:val="6"/>
        </w:numPr>
      </w:pPr>
      <w:r>
        <w:t xml:space="preserve">Top-row action: </w:t>
      </w:r>
      <w:r w:rsidRPr="00383187">
        <w:rPr>
          <w:color w:val="FF0000"/>
        </w:rPr>
        <w:t>Next</w:t>
      </w:r>
    </w:p>
    <w:p w14:paraId="1D55C3DE" w14:textId="77777777" w:rsidR="007F3375" w:rsidRPr="00D200C3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Portfolios – Activation Type:  </w:t>
      </w:r>
      <w:r w:rsidRPr="00383187">
        <w:rPr>
          <w:color w:val="FF0000"/>
        </w:rPr>
        <w:t>Activate all</w:t>
      </w:r>
    </w:p>
    <w:p w14:paraId="1F6F2415" w14:textId="77777777" w:rsidR="00CA427E" w:rsidRDefault="00CA427E" w:rsidP="00CA427E">
      <w:pPr>
        <w:pStyle w:val="ListParagraph"/>
        <w:keepNext/>
        <w:keepLines/>
        <w:numPr>
          <w:ilvl w:val="0"/>
          <w:numId w:val="6"/>
        </w:numPr>
      </w:pPr>
      <w:r>
        <w:t xml:space="preserve">Top-row action: </w:t>
      </w:r>
      <w:r w:rsidRPr="00383187">
        <w:rPr>
          <w:color w:val="FF0000"/>
        </w:rPr>
        <w:t>Next</w:t>
      </w:r>
    </w:p>
    <w:p w14:paraId="7E47E30D" w14:textId="77777777" w:rsidR="007F3375" w:rsidRPr="00D200C3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Activation Summary – top-row action: </w:t>
      </w:r>
      <w:r w:rsidRPr="00D200C3">
        <w:rPr>
          <w:color w:val="FF0000"/>
        </w:rPr>
        <w:t>Activate</w:t>
      </w:r>
    </w:p>
    <w:p w14:paraId="26DE6DE6" w14:textId="1F82B4A3" w:rsidR="007F3375" w:rsidRDefault="000477C9" w:rsidP="00682D55">
      <w:pPr>
        <w:pStyle w:val="ListParagraph"/>
        <w:keepNext/>
        <w:keepLines/>
        <w:numPr>
          <w:ilvl w:val="0"/>
          <w:numId w:val="6"/>
        </w:numPr>
      </w:pPr>
      <w:r w:rsidRPr="00A0784C">
        <w:t>Select:</w:t>
      </w:r>
      <w:r>
        <w:rPr>
          <w:color w:val="FF0000"/>
        </w:rPr>
        <w:t xml:space="preserve"> </w:t>
      </w:r>
      <w:r w:rsidR="007F3375" w:rsidRPr="00D200C3">
        <w:rPr>
          <w:color w:val="FF0000"/>
        </w:rPr>
        <w:t>Admin Menu &gt; Monitor Jobs</w:t>
      </w:r>
      <w:r w:rsidR="007F3375">
        <w:t xml:space="preserve"> - Wait for job to complete</w:t>
      </w:r>
      <w:r w:rsidR="003B27F4">
        <w:t xml:space="preserve"> (</w:t>
      </w:r>
      <w:r w:rsidR="003B27F4" w:rsidRPr="003B27F4">
        <w:rPr>
          <w:color w:val="FF0000"/>
        </w:rPr>
        <w:t>Refresh</w:t>
      </w:r>
      <w:r w:rsidR="003B27F4">
        <w:t xml:space="preserve"> as needed)</w:t>
      </w:r>
    </w:p>
    <w:p w14:paraId="6005D3E3" w14:textId="67959D87" w:rsidR="00F77C79" w:rsidRDefault="00F77C79" w:rsidP="00682D55">
      <w:pPr>
        <w:pStyle w:val="ListParagraph"/>
        <w:keepNext/>
        <w:keepLines/>
        <w:numPr>
          <w:ilvl w:val="0"/>
          <w:numId w:val="6"/>
        </w:numPr>
      </w:pPr>
      <w:r>
        <w:t>Select</w:t>
      </w:r>
      <w:r w:rsidR="00A0784C">
        <w:t>:</w:t>
      </w:r>
      <w:r>
        <w:t xml:space="preserve"> </w:t>
      </w:r>
      <w:r w:rsidR="00A0784C" w:rsidRPr="005944B4">
        <w:rPr>
          <w:color w:val="FF0000"/>
        </w:rPr>
        <w:t xml:space="preserve">Tasks &gt; Electronic Resources – Activation – </w:t>
      </w:r>
      <w:r w:rsidR="00A0784C">
        <w:rPr>
          <w:color w:val="FF0000"/>
        </w:rPr>
        <w:t>Assigned to Me</w:t>
      </w:r>
    </w:p>
    <w:p w14:paraId="3E2AD3EA" w14:textId="7228B77A" w:rsidR="007F3375" w:rsidRDefault="00F77C79" w:rsidP="00682D55">
      <w:pPr>
        <w:pStyle w:val="ListParagraph"/>
        <w:keepNext/>
        <w:keepLines/>
        <w:numPr>
          <w:ilvl w:val="0"/>
          <w:numId w:val="6"/>
        </w:numPr>
      </w:pPr>
      <w:r w:rsidRPr="00DD6B50">
        <w:t>Find:</w:t>
      </w:r>
      <w:r>
        <w:rPr>
          <w:color w:val="FF0000"/>
        </w:rPr>
        <w:t xml:space="preserve"> [the collection you’re working on</w:t>
      </w:r>
      <w:r w:rsidR="00AA4CD4">
        <w:rPr>
          <w:color w:val="FF0000"/>
        </w:rPr>
        <w:t>]</w:t>
      </w:r>
    </w:p>
    <w:p w14:paraId="0C109D2A" w14:textId="61BA9829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Row-action: </w:t>
      </w:r>
      <w:r w:rsidRPr="00E35CAF">
        <w:rPr>
          <w:color w:val="FF0000"/>
        </w:rPr>
        <w:t>Edit Resource</w:t>
      </w:r>
    </w:p>
    <w:p w14:paraId="746A0FF9" w14:textId="77777777" w:rsidR="007F3375" w:rsidRPr="00E35CAF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Switch tab: </w:t>
      </w:r>
      <w:r w:rsidRPr="006126C3">
        <w:rPr>
          <w:color w:val="FF0000"/>
        </w:rPr>
        <w:t>Additional</w:t>
      </w:r>
    </w:p>
    <w:p w14:paraId="584FEB74" w14:textId="77777777" w:rsidR="007F3375" w:rsidRPr="002F287E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Services – Full Text – row-action: </w:t>
      </w:r>
      <w:r w:rsidRPr="001A20F8">
        <w:rPr>
          <w:color w:val="FF0000"/>
        </w:rPr>
        <w:t>Edit</w:t>
      </w:r>
    </w:p>
    <w:p w14:paraId="0D08B894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Service Activation Status: </w:t>
      </w:r>
      <w:r w:rsidRPr="006253F3">
        <w:rPr>
          <w:color w:val="FF0000"/>
        </w:rPr>
        <w:t>Available</w:t>
      </w:r>
    </w:p>
    <w:p w14:paraId="40D1966C" w14:textId="77777777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Top-row action: </w:t>
      </w:r>
      <w:r w:rsidRPr="002D4927">
        <w:rPr>
          <w:color w:val="FF0000"/>
        </w:rPr>
        <w:t>Save</w:t>
      </w:r>
    </w:p>
    <w:p w14:paraId="43848906" w14:textId="6BC4656B" w:rsidR="007F3375" w:rsidRDefault="007F3375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Top-row action: </w:t>
      </w:r>
      <w:r w:rsidRPr="002D4927">
        <w:rPr>
          <w:color w:val="FF0000"/>
        </w:rPr>
        <w:t xml:space="preserve">Save </w:t>
      </w:r>
      <w:r>
        <w:t>(again)</w:t>
      </w:r>
    </w:p>
    <w:p w14:paraId="6873B8F3" w14:textId="77777777" w:rsidR="005D032D" w:rsidRPr="001C0932" w:rsidRDefault="005D032D" w:rsidP="005D032D">
      <w:pPr>
        <w:pStyle w:val="ListParagraph"/>
        <w:keepNext/>
        <w:keepLines/>
      </w:pPr>
    </w:p>
    <w:p w14:paraId="5B1A85B2" w14:textId="77777777" w:rsidR="00D06C64" w:rsidRDefault="00D06C64">
      <w:pPr>
        <w:rPr>
          <w:b/>
        </w:rPr>
      </w:pPr>
      <w:r>
        <w:rPr>
          <w:b/>
        </w:rPr>
        <w:br w:type="page"/>
      </w:r>
    </w:p>
    <w:p w14:paraId="30133DBA" w14:textId="7F82E1B9" w:rsidR="00B36777" w:rsidRPr="005D032D" w:rsidRDefault="005D032D" w:rsidP="005D032D">
      <w:pPr>
        <w:pStyle w:val="ListParagraph"/>
        <w:keepNext/>
        <w:keepLines/>
        <w:ind w:left="1440"/>
        <w:rPr>
          <w:b/>
        </w:rPr>
      </w:pPr>
      <w:r w:rsidRPr="005D032D">
        <w:rPr>
          <w:b/>
        </w:rPr>
        <w:lastRenderedPageBreak/>
        <w:t>TEST ACCESS</w:t>
      </w:r>
    </w:p>
    <w:p w14:paraId="2B3972AE" w14:textId="7622CCAF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Select </w:t>
      </w:r>
      <w:r w:rsidRPr="006E3755">
        <w:rPr>
          <w:color w:val="FF0000"/>
        </w:rPr>
        <w:t>Tasks &gt; Electronic Resources – Activation – Assigned to Me</w:t>
      </w:r>
    </w:p>
    <w:p w14:paraId="4359E4D6" w14:textId="77777777" w:rsidR="00D92D1A" w:rsidRDefault="00D92D1A" w:rsidP="00682D55">
      <w:pPr>
        <w:pStyle w:val="ListParagraph"/>
        <w:keepNext/>
        <w:keepLines/>
        <w:numPr>
          <w:ilvl w:val="0"/>
          <w:numId w:val="6"/>
        </w:numPr>
      </w:pPr>
      <w:r w:rsidRPr="00DD6B50">
        <w:t>Find:</w:t>
      </w:r>
      <w:r>
        <w:rPr>
          <w:color w:val="FF0000"/>
        </w:rPr>
        <w:t xml:space="preserve"> [the collection you’re working on]</w:t>
      </w:r>
    </w:p>
    <w:p w14:paraId="55F149A3" w14:textId="2E15C405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Row-action: </w:t>
      </w:r>
      <w:r>
        <w:rPr>
          <w:color w:val="FF0000"/>
        </w:rPr>
        <w:t>Test Access</w:t>
      </w:r>
    </w:p>
    <w:p w14:paraId="24A2D68C" w14:textId="090ACA06" w:rsidR="00B36777" w:rsidRDefault="00B36777" w:rsidP="00682D55">
      <w:pPr>
        <w:pStyle w:val="ListParagraph"/>
        <w:keepNext/>
        <w:keepLines/>
        <w:numPr>
          <w:ilvl w:val="1"/>
          <w:numId w:val="8"/>
        </w:numPr>
      </w:pPr>
      <w:r>
        <w:t xml:space="preserve">If </w:t>
      </w:r>
      <w:r w:rsidR="00836407">
        <w:t xml:space="preserve">that </w:t>
      </w:r>
      <w:r>
        <w:t>action is not available</w:t>
      </w:r>
      <w:r w:rsidR="00836407">
        <w:t>:</w:t>
      </w:r>
      <w:r>
        <w:t xml:space="preserve"> </w:t>
      </w:r>
      <w:r w:rsidRPr="008B0A4A">
        <w:rPr>
          <w:color w:val="FF0000"/>
        </w:rPr>
        <w:t>Create E-Activation Task</w:t>
      </w:r>
    </w:p>
    <w:p w14:paraId="160D74A8" w14:textId="55B2A031" w:rsidR="00B36777" w:rsidRDefault="008B0A4A" w:rsidP="00682D55">
      <w:pPr>
        <w:pStyle w:val="ListParagraph"/>
        <w:keepNext/>
        <w:keepLines/>
        <w:numPr>
          <w:ilvl w:val="0"/>
          <w:numId w:val="6"/>
        </w:numPr>
      </w:pPr>
      <w:r>
        <w:t>Choose</w:t>
      </w:r>
      <w:r w:rsidR="00B36777">
        <w:t xml:space="preserve"> one of the portfolios: Row-action: </w:t>
      </w:r>
      <w:r w:rsidR="00B36777">
        <w:rPr>
          <w:color w:val="FF0000"/>
        </w:rPr>
        <w:t>Test Access</w:t>
      </w:r>
    </w:p>
    <w:p w14:paraId="1D410290" w14:textId="77777777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Online Services page: </w:t>
      </w:r>
      <w:r w:rsidRPr="00032C7A">
        <w:rPr>
          <w:color w:val="FF0000"/>
        </w:rPr>
        <w:t>Display in new window</w:t>
      </w:r>
    </w:p>
    <w:p w14:paraId="620C0442" w14:textId="0A13EC1B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 w:rsidRPr="00E73D67">
        <w:rPr>
          <w:color w:val="FF0000"/>
        </w:rPr>
        <w:t xml:space="preserve">Click the link </w:t>
      </w:r>
      <w:r>
        <w:t>to full tex</w:t>
      </w:r>
      <w:r w:rsidR="00630BF1">
        <w:t>t</w:t>
      </w:r>
    </w:p>
    <w:p w14:paraId="3F041DB9" w14:textId="1C26CCB4" w:rsidR="005D032D" w:rsidRDefault="00630BF1" w:rsidP="005D032D">
      <w:pPr>
        <w:pStyle w:val="ListParagraph"/>
        <w:keepNext/>
        <w:keepLines/>
        <w:numPr>
          <w:ilvl w:val="1"/>
          <w:numId w:val="6"/>
        </w:numPr>
      </w:pPr>
      <w:r w:rsidRPr="0075536B">
        <w:t xml:space="preserve">Link </w:t>
      </w:r>
      <w:r w:rsidR="0075536B">
        <w:t xml:space="preserve">may not </w:t>
      </w:r>
      <w:r w:rsidRPr="0075536B">
        <w:t xml:space="preserve">work </w:t>
      </w:r>
      <w:r w:rsidR="009E1FF7">
        <w:t>unless</w:t>
      </w:r>
      <w:r w:rsidRPr="0075536B">
        <w:t xml:space="preserve"> you’re authenticated</w:t>
      </w:r>
      <w:r w:rsidR="0075536B">
        <w:t>.</w:t>
      </w:r>
    </w:p>
    <w:p w14:paraId="7F7DD5E5" w14:textId="77777777" w:rsidR="005D032D" w:rsidRDefault="005D032D" w:rsidP="005D032D">
      <w:pPr>
        <w:pStyle w:val="ListParagraph"/>
        <w:keepNext/>
        <w:keepLines/>
        <w:ind w:left="1440"/>
      </w:pPr>
    </w:p>
    <w:p w14:paraId="4BCF5EE4" w14:textId="7CC76A5E" w:rsidR="0075536B" w:rsidRPr="005D032D" w:rsidRDefault="005D032D" w:rsidP="005D032D">
      <w:pPr>
        <w:pStyle w:val="ListParagraph"/>
        <w:keepNext/>
        <w:keepLines/>
        <w:ind w:left="1440"/>
        <w:rPr>
          <w:b/>
        </w:rPr>
      </w:pPr>
      <w:r w:rsidRPr="005D032D">
        <w:rPr>
          <w:b/>
        </w:rPr>
        <w:t>FINALIZE ACTIVATION</w:t>
      </w:r>
    </w:p>
    <w:p w14:paraId="6918EFE8" w14:textId="77777777" w:rsidR="009B1697" w:rsidRDefault="009B169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Select </w:t>
      </w:r>
      <w:r w:rsidRPr="006E3755">
        <w:rPr>
          <w:color w:val="FF0000"/>
        </w:rPr>
        <w:t>Tasks &gt; Electronic Resources – Activation – Assigned to Me</w:t>
      </w:r>
    </w:p>
    <w:p w14:paraId="7CB88606" w14:textId="77777777" w:rsidR="009B1697" w:rsidRDefault="009B1697" w:rsidP="00682D55">
      <w:pPr>
        <w:pStyle w:val="ListParagraph"/>
        <w:keepNext/>
        <w:keepLines/>
        <w:numPr>
          <w:ilvl w:val="0"/>
          <w:numId w:val="6"/>
        </w:numPr>
      </w:pPr>
      <w:r w:rsidRPr="00DD6B50">
        <w:t>Find:</w:t>
      </w:r>
      <w:r>
        <w:rPr>
          <w:color w:val="FF0000"/>
        </w:rPr>
        <w:t xml:space="preserve"> [the collection you’re working on]</w:t>
      </w:r>
    </w:p>
    <w:p w14:paraId="2A5D32ED" w14:textId="7613724A" w:rsidR="009B1697" w:rsidRDefault="009B169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Row-action: </w:t>
      </w:r>
      <w:r w:rsidRPr="00682D55">
        <w:rPr>
          <w:color w:val="FF0000"/>
        </w:rPr>
        <w:t>Edit</w:t>
      </w:r>
      <w:r w:rsidR="00110853">
        <w:rPr>
          <w:color w:val="FF0000"/>
        </w:rPr>
        <w:t xml:space="preserve"> Resource</w:t>
      </w:r>
    </w:p>
    <w:p w14:paraId="6230A06C" w14:textId="6CFE6BA1" w:rsidR="00B1205E" w:rsidRDefault="00B1205E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Mark Bib: </w:t>
      </w:r>
      <w:r w:rsidR="00156FB3" w:rsidRPr="00156FB3">
        <w:rPr>
          <w:color w:val="FF0000"/>
        </w:rPr>
        <w:t>Unsuppressed</w:t>
      </w:r>
    </w:p>
    <w:p w14:paraId="00A458D2" w14:textId="0354AAFF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Additional tab: Services – Full text: Row-action: </w:t>
      </w:r>
      <w:r w:rsidRPr="001C2344">
        <w:rPr>
          <w:color w:val="FF0000"/>
        </w:rPr>
        <w:t>Activate</w:t>
      </w:r>
    </w:p>
    <w:p w14:paraId="3BF024D0" w14:textId="77777777" w:rsidR="00B36777" w:rsidRDefault="00B36777" w:rsidP="00682D55">
      <w:pPr>
        <w:pStyle w:val="ListParagraph"/>
        <w:keepNext/>
        <w:keepLines/>
        <w:numPr>
          <w:ilvl w:val="0"/>
          <w:numId w:val="6"/>
        </w:numPr>
      </w:pPr>
      <w:r>
        <w:t xml:space="preserve">Back to task list: Row-action: </w:t>
      </w:r>
      <w:r w:rsidRPr="00AF27CB">
        <w:rPr>
          <w:color w:val="FF0000"/>
        </w:rPr>
        <w:t>Done</w:t>
      </w:r>
    </w:p>
    <w:p w14:paraId="61D67A8D" w14:textId="77777777" w:rsidR="005D6EC4" w:rsidRPr="006961B2" w:rsidRDefault="005D6EC4" w:rsidP="006961B2"/>
    <w:sectPr w:rsidR="005D6EC4" w:rsidRPr="006961B2" w:rsidSect="00822EE2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65DE" w14:textId="77777777" w:rsidR="000A771D" w:rsidRDefault="000A771D" w:rsidP="00095DB2">
      <w:pPr>
        <w:spacing w:after="0" w:line="240" w:lineRule="auto"/>
      </w:pPr>
      <w:r>
        <w:separator/>
      </w:r>
    </w:p>
  </w:endnote>
  <w:endnote w:type="continuationSeparator" w:id="0">
    <w:p w14:paraId="66BFD5CF" w14:textId="77777777" w:rsidR="000A771D" w:rsidRDefault="000A771D" w:rsidP="0009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71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37CBF1" w14:textId="40D44776" w:rsidR="005450BC" w:rsidRDefault="005450BC" w:rsidP="005450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A66C" w14:textId="77777777" w:rsidR="000A771D" w:rsidRDefault="000A771D" w:rsidP="00095DB2">
      <w:pPr>
        <w:spacing w:after="0" w:line="240" w:lineRule="auto"/>
      </w:pPr>
      <w:r>
        <w:separator/>
      </w:r>
    </w:p>
  </w:footnote>
  <w:footnote w:type="continuationSeparator" w:id="0">
    <w:p w14:paraId="3B8F890D" w14:textId="77777777" w:rsidR="000A771D" w:rsidRDefault="000A771D" w:rsidP="0009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71FF" w14:textId="43C8EBAB" w:rsidR="00B0246B" w:rsidRDefault="00702EFD" w:rsidP="00B0246B">
    <w:pPr>
      <w:pStyle w:val="Heading1"/>
      <w:jc w:val="center"/>
    </w:pPr>
    <w:r>
      <w:rPr>
        <w:noProof/>
      </w:rPr>
      <w:drawing>
        <wp:inline distT="0" distB="0" distL="0" distR="0" wp14:anchorId="0E05DF8F" wp14:editId="00E836DC">
          <wp:extent cx="6190488" cy="457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4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CE9A1" w14:textId="784F6A22" w:rsidR="00B0246B" w:rsidRDefault="00B0246B" w:rsidP="00B0246B">
    <w:pPr>
      <w:pStyle w:val="Heading1"/>
      <w:jc w:val="center"/>
    </w:pPr>
    <w:r>
      <w:t xml:space="preserve">Alma </w:t>
    </w:r>
    <w:r w:rsidR="00AE3052">
      <w:t>Managing E</w:t>
    </w:r>
    <w:r>
      <w:t>-Resource</w:t>
    </w:r>
    <w:r w:rsidR="00AE3052">
      <w:t>s</w:t>
    </w:r>
    <w:r>
      <w:t xml:space="preserve"> </w:t>
    </w:r>
    <w:r w:rsidR="00AE3052">
      <w:t>- The Basics</w:t>
    </w:r>
  </w:p>
  <w:p w14:paraId="695967BD" w14:textId="77777777" w:rsidR="00117BD0" w:rsidRDefault="00B14486" w:rsidP="00B14486">
    <w:pPr>
      <w:pStyle w:val="Heading2"/>
      <w:pBdr>
        <w:bottom w:val="single" w:sz="12" w:space="1" w:color="auto"/>
      </w:pBdr>
      <w:tabs>
        <w:tab w:val="center" w:pos="5040"/>
        <w:tab w:val="right" w:pos="10080"/>
      </w:tabs>
    </w:pPr>
    <w:r>
      <w:tab/>
    </w:r>
    <w:r w:rsidR="00B0246B">
      <w:t>Handouts for Hands-On Activities</w:t>
    </w:r>
  </w:p>
  <w:p w14:paraId="39A353C7" w14:textId="5F2D566C" w:rsidR="00095DB2" w:rsidRDefault="00B14486" w:rsidP="00B14486">
    <w:pPr>
      <w:pStyle w:val="Heading2"/>
      <w:pBdr>
        <w:bottom w:val="single" w:sz="12" w:space="1" w:color="auto"/>
      </w:pBdr>
      <w:tabs>
        <w:tab w:val="center" w:pos="5040"/>
        <w:tab w:val="right" w:pos="10080"/>
      </w:tabs>
    </w:pPr>
    <w:r>
      <w:tab/>
    </w:r>
  </w:p>
  <w:p w14:paraId="0E1F65BB" w14:textId="77777777" w:rsidR="00B14486" w:rsidRPr="00B14486" w:rsidRDefault="00B14486" w:rsidP="00B14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964"/>
    <w:multiLevelType w:val="hybridMultilevel"/>
    <w:tmpl w:val="A7D05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F4C1A"/>
    <w:multiLevelType w:val="hybridMultilevel"/>
    <w:tmpl w:val="1B0A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7C5"/>
    <w:multiLevelType w:val="hybridMultilevel"/>
    <w:tmpl w:val="1B0A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5AD4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7EE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4FD"/>
    <w:multiLevelType w:val="hybridMultilevel"/>
    <w:tmpl w:val="0A5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062"/>
    <w:multiLevelType w:val="hybridMultilevel"/>
    <w:tmpl w:val="EF50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536C"/>
    <w:multiLevelType w:val="hybridMultilevel"/>
    <w:tmpl w:val="E51C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257A"/>
    <w:multiLevelType w:val="hybridMultilevel"/>
    <w:tmpl w:val="1B0A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A55"/>
    <w:multiLevelType w:val="hybridMultilevel"/>
    <w:tmpl w:val="DCD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AA"/>
    <w:rsid w:val="00033C0C"/>
    <w:rsid w:val="000477C9"/>
    <w:rsid w:val="00051B4E"/>
    <w:rsid w:val="00057B72"/>
    <w:rsid w:val="000759AA"/>
    <w:rsid w:val="0008428C"/>
    <w:rsid w:val="00091ACC"/>
    <w:rsid w:val="00095DB2"/>
    <w:rsid w:val="000A771D"/>
    <w:rsid w:val="000D4F00"/>
    <w:rsid w:val="00110853"/>
    <w:rsid w:val="0011482A"/>
    <w:rsid w:val="00117BD0"/>
    <w:rsid w:val="00156FB3"/>
    <w:rsid w:val="001C1560"/>
    <w:rsid w:val="00273204"/>
    <w:rsid w:val="002C3B66"/>
    <w:rsid w:val="002F56BB"/>
    <w:rsid w:val="003B27F4"/>
    <w:rsid w:val="003C1CC6"/>
    <w:rsid w:val="003E03C0"/>
    <w:rsid w:val="003F56E5"/>
    <w:rsid w:val="00416A3A"/>
    <w:rsid w:val="00472F80"/>
    <w:rsid w:val="0048351F"/>
    <w:rsid w:val="00485BE9"/>
    <w:rsid w:val="004A5986"/>
    <w:rsid w:val="005322E9"/>
    <w:rsid w:val="005450BC"/>
    <w:rsid w:val="005B323C"/>
    <w:rsid w:val="005D032D"/>
    <w:rsid w:val="005D6EC4"/>
    <w:rsid w:val="006118ED"/>
    <w:rsid w:val="00630BF1"/>
    <w:rsid w:val="0064329D"/>
    <w:rsid w:val="00682D55"/>
    <w:rsid w:val="006961B2"/>
    <w:rsid w:val="00702EFD"/>
    <w:rsid w:val="0075536B"/>
    <w:rsid w:val="0077101A"/>
    <w:rsid w:val="007B1E26"/>
    <w:rsid w:val="007D7AD9"/>
    <w:rsid w:val="007F3375"/>
    <w:rsid w:val="00804187"/>
    <w:rsid w:val="0081516C"/>
    <w:rsid w:val="00822EE2"/>
    <w:rsid w:val="00836407"/>
    <w:rsid w:val="00873DE2"/>
    <w:rsid w:val="008860CE"/>
    <w:rsid w:val="008B0A4A"/>
    <w:rsid w:val="008C65E9"/>
    <w:rsid w:val="008F4A6B"/>
    <w:rsid w:val="00920BD9"/>
    <w:rsid w:val="00963283"/>
    <w:rsid w:val="009748AB"/>
    <w:rsid w:val="009B1697"/>
    <w:rsid w:val="009E1FF7"/>
    <w:rsid w:val="009F73CD"/>
    <w:rsid w:val="00A0784C"/>
    <w:rsid w:val="00AA4CD4"/>
    <w:rsid w:val="00AA5666"/>
    <w:rsid w:val="00AD0C68"/>
    <w:rsid w:val="00AD7C9B"/>
    <w:rsid w:val="00AE3052"/>
    <w:rsid w:val="00AF0E62"/>
    <w:rsid w:val="00B0246B"/>
    <w:rsid w:val="00B0273E"/>
    <w:rsid w:val="00B1205E"/>
    <w:rsid w:val="00B14014"/>
    <w:rsid w:val="00B14486"/>
    <w:rsid w:val="00B24018"/>
    <w:rsid w:val="00B36777"/>
    <w:rsid w:val="00B849EE"/>
    <w:rsid w:val="00BF3C7E"/>
    <w:rsid w:val="00C25603"/>
    <w:rsid w:val="00CA427E"/>
    <w:rsid w:val="00CC3576"/>
    <w:rsid w:val="00CE1A3F"/>
    <w:rsid w:val="00D06C64"/>
    <w:rsid w:val="00D434E6"/>
    <w:rsid w:val="00D92D1A"/>
    <w:rsid w:val="00D977BB"/>
    <w:rsid w:val="00DD6B50"/>
    <w:rsid w:val="00DF3153"/>
    <w:rsid w:val="00E35F46"/>
    <w:rsid w:val="00E53F6D"/>
    <w:rsid w:val="00E56B68"/>
    <w:rsid w:val="00EE1130"/>
    <w:rsid w:val="00F2245D"/>
    <w:rsid w:val="00F45C27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6455"/>
  <w15:chartTrackingRefBased/>
  <w15:docId w15:val="{6964FF93-4722-47B4-95CA-D59156D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9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9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2"/>
  </w:style>
  <w:style w:type="paragraph" w:styleId="Footer">
    <w:name w:val="footer"/>
    <w:basedOn w:val="Normal"/>
    <w:link w:val="FooterChar"/>
    <w:uiPriority w:val="99"/>
    <w:unhideWhenUsed/>
    <w:rsid w:val="0009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2"/>
  </w:style>
  <w:style w:type="character" w:customStyle="1" w:styleId="Heading3Char">
    <w:name w:val="Heading 3 Char"/>
    <w:basedOn w:val="DefaultParagraphFont"/>
    <w:link w:val="Heading3"/>
    <w:uiPriority w:val="9"/>
    <w:rsid w:val="006961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1DADB2E556F45BE9A62616952DDF2" ma:contentTypeVersion="2" ma:contentTypeDescription="Create a new document." ma:contentTypeScope="" ma:versionID="01c4841853b28fb729c9db86b4629897">
  <xsd:schema xmlns:xsd="http://www.w3.org/2001/XMLSchema" xmlns:xs="http://www.w3.org/2001/XMLSchema" xmlns:p="http://schemas.microsoft.com/office/2006/metadata/properties" xmlns:ns2="649260b3-3b73-473a-85ca-000e7518d171" targetNamespace="http://schemas.microsoft.com/office/2006/metadata/properties" ma:root="true" ma:fieldsID="4f2e6b3fc71d4f30bf042179b546f932" ns2:_="">
    <xsd:import namespace="649260b3-3b73-473a-85ca-000e7518d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260b3-3b73-473a-85ca-000e7518d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8823A-70A2-454F-993C-DAE10D9BA07B}"/>
</file>

<file path=customXml/itemProps2.xml><?xml version="1.0" encoding="utf-8"?>
<ds:datastoreItem xmlns:ds="http://schemas.openxmlformats.org/officeDocument/2006/customXml" ds:itemID="{05CBFEB2-89A1-4645-B638-BA3F038A3F4C}"/>
</file>

<file path=customXml/itemProps3.xml><?xml version="1.0" encoding="utf-8"?>
<ds:datastoreItem xmlns:ds="http://schemas.openxmlformats.org/officeDocument/2006/customXml" ds:itemID="{8B42A1EA-A87A-4602-86F7-D9B7901A8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Lane-Cummings, Kevin</dc:creator>
  <cp:keywords/>
  <dc:description/>
  <cp:lastModifiedBy>Kevin Lane-Cummings</cp:lastModifiedBy>
  <cp:revision>13</cp:revision>
  <cp:lastPrinted>2019-04-25T22:18:00Z</cp:lastPrinted>
  <dcterms:created xsi:type="dcterms:W3CDTF">2019-04-25T16:36:00Z</dcterms:created>
  <dcterms:modified xsi:type="dcterms:W3CDTF">2021-05-11T21:23:00Z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0x010100E7E1DADB2E556F45BE9A62616952DDF2</vt:lpwstr>
  </property>
</Properties>
</file>