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1"/>
        <w:gridCol w:w="2766"/>
      </w:tblGrid>
      <w:tr w:rsidR="001B431D" w14:paraId="1A4539AA" w14:textId="77777777" w:rsidTr="000A4CF9">
        <w:trPr>
          <w:trHeight w:val="530"/>
        </w:trPr>
        <w:tc>
          <w:tcPr>
            <w:tcW w:w="8291" w:type="dxa"/>
            <w:shd w:val="clear" w:color="auto" w:fill="auto"/>
            <w:vAlign w:val="center"/>
          </w:tcPr>
          <w:p w14:paraId="3002AAD4" w14:textId="4FFAE9BC" w:rsidR="001B431D" w:rsidRPr="00632D68" w:rsidRDefault="002A4A69" w:rsidP="00070CF6">
            <w:pPr>
              <w:pStyle w:val="NoSpacing"/>
              <w:rPr>
                <w:b/>
                <w:bCs w:val="0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Publishing a </w:t>
            </w:r>
            <w:proofErr w:type="gramStart"/>
            <w:r>
              <w:rPr>
                <w:b/>
                <w:sz w:val="40"/>
                <w:szCs w:val="40"/>
              </w:rPr>
              <w:t>bibliographic records</w:t>
            </w:r>
            <w:proofErr w:type="gramEnd"/>
            <w:r>
              <w:rPr>
                <w:b/>
                <w:sz w:val="40"/>
                <w:szCs w:val="40"/>
              </w:rPr>
              <w:t xml:space="preserve"> with a change to the holding record</w:t>
            </w:r>
          </w:p>
        </w:tc>
        <w:tc>
          <w:tcPr>
            <w:tcW w:w="2766" w:type="dxa"/>
          </w:tcPr>
          <w:p w14:paraId="71606666" w14:textId="303AEA71" w:rsidR="001B431D" w:rsidRDefault="000A4CF9" w:rsidP="000A4CF9">
            <w:pPr>
              <w:pStyle w:val="Header"/>
              <w:jc w:val="center"/>
            </w:pPr>
            <w:r>
              <w:rPr>
                <w:bCs w:val="0"/>
              </w:rPr>
              <w:drawing>
                <wp:inline distT="0" distB="0" distL="0" distR="0" wp14:anchorId="308F4A9F" wp14:editId="0139FB3F">
                  <wp:extent cx="1270676" cy="628650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393" cy="63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C1E3BB" w14:textId="77777777" w:rsidR="001B431D" w:rsidRDefault="001B431D" w:rsidP="001B431D">
      <w:pPr>
        <w:rPr>
          <w:rFonts w:asciiTheme="minorBidi" w:hAnsiTheme="minorBidi"/>
          <w:sz w:val="24"/>
          <w:szCs w:val="24"/>
        </w:rPr>
      </w:pPr>
      <w:r>
        <w:drawing>
          <wp:inline distT="0" distB="0" distL="0" distR="0" wp14:anchorId="0D481D92" wp14:editId="22A33053">
            <wp:extent cx="5486400" cy="105219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1CCFE" w14:textId="77777777" w:rsidR="00554A4E" w:rsidRDefault="00554A4E" w:rsidP="000A1A62">
      <w:pPr>
        <w:pStyle w:val="NoSpacing"/>
        <w:rPr>
          <w:b/>
          <w:bCs/>
        </w:rPr>
      </w:pPr>
    </w:p>
    <w:p w14:paraId="7C4F3D04" w14:textId="77777777" w:rsidR="0016679D" w:rsidRPr="0016679D" w:rsidRDefault="0016679D" w:rsidP="00B92D03">
      <w:pPr>
        <w:pStyle w:val="NoSpacing"/>
        <w:rPr>
          <w:b/>
          <w:bCs/>
        </w:rPr>
      </w:pPr>
      <w:r w:rsidRPr="0016679D">
        <w:rPr>
          <w:b/>
          <w:bCs/>
        </w:rPr>
        <w:t>Yoel Kortick</w:t>
      </w:r>
    </w:p>
    <w:p w14:paraId="70DB281D" w14:textId="77777777" w:rsidR="0016679D" w:rsidRPr="0016679D" w:rsidRDefault="0016679D" w:rsidP="00B92D03">
      <w:pPr>
        <w:pStyle w:val="NoSpacing"/>
        <w:rPr>
          <w:b/>
          <w:bCs/>
        </w:rPr>
      </w:pPr>
      <w:r w:rsidRPr="0016679D">
        <w:rPr>
          <w:b/>
          <w:bCs/>
        </w:rPr>
        <w:t>Senior Librarian</w:t>
      </w:r>
    </w:p>
    <w:p w14:paraId="42CC9BA5" w14:textId="77777777" w:rsidR="0016679D" w:rsidRDefault="0016679D" w:rsidP="00B92D03">
      <w:pPr>
        <w:pStyle w:val="NoSpacing"/>
      </w:pPr>
    </w:p>
    <w:p w14:paraId="2D00D66E" w14:textId="5790577A" w:rsidR="002239B6" w:rsidRDefault="00070CF6" w:rsidP="00B92D03">
      <w:pPr>
        <w:pStyle w:val="NoSpacing"/>
      </w:pPr>
      <w:r>
        <w:t xml:space="preserve">In this example we will </w:t>
      </w:r>
      <w:r w:rsidR="000A4CF9">
        <w:t xml:space="preserve">publish a bibliographic record </w:t>
      </w:r>
      <w:r w:rsidR="00B92D03">
        <w:t xml:space="preserve">using the general publishing profile </w:t>
      </w:r>
      <w:r w:rsidR="00E83F92">
        <w:t>while enriching</w:t>
      </w:r>
      <w:r w:rsidR="00B92D03">
        <w:t xml:space="preserve"> information from the holdings record to the bibliographic record</w:t>
      </w:r>
      <w:proofErr w:type="gramStart"/>
      <w:r w:rsidR="00B92D03">
        <w:t xml:space="preserve">.  </w:t>
      </w:r>
      <w:proofErr w:type="gramEnd"/>
      <w:r w:rsidR="00395CC4">
        <w:t>After</w:t>
      </w:r>
      <w:r w:rsidR="00E83F92">
        <w:t xml:space="preserve"> the </w:t>
      </w:r>
      <w:r w:rsidR="00395CC4">
        <w:t>record</w:t>
      </w:r>
      <w:r w:rsidR="00E83F92">
        <w:t xml:space="preserve"> is </w:t>
      </w:r>
      <w:r w:rsidR="00395CC4">
        <w:t>published,</w:t>
      </w:r>
      <w:r w:rsidR="00E83F92">
        <w:t xml:space="preserve"> </w:t>
      </w:r>
      <w:r w:rsidR="00B92D03">
        <w:t>we will change the holdings record</w:t>
      </w:r>
      <w:proofErr w:type="gramStart"/>
      <w:r w:rsidR="00B92D03">
        <w:t xml:space="preserve">.  </w:t>
      </w:r>
      <w:proofErr w:type="gramEnd"/>
      <w:r w:rsidR="00B92D03">
        <w:t xml:space="preserve">Then we will again run the publishing profile </w:t>
      </w:r>
      <w:r w:rsidR="00395CC4">
        <w:t>to</w:t>
      </w:r>
      <w:r w:rsidR="00B92D03">
        <w:t xml:space="preserve"> see if the bibliogra</w:t>
      </w:r>
      <w:r w:rsidR="002239B6">
        <w:t>p</w:t>
      </w:r>
      <w:r w:rsidR="00B92D03">
        <w:t>hic record is again published</w:t>
      </w:r>
      <w:proofErr w:type="gramStart"/>
      <w:r w:rsidR="00B92D03">
        <w:t xml:space="preserve">.  </w:t>
      </w:r>
      <w:proofErr w:type="gramEnd"/>
    </w:p>
    <w:p w14:paraId="38D48C61" w14:textId="5D7ED71F" w:rsidR="00EF7C94" w:rsidRDefault="002239B6" w:rsidP="00B92D03">
      <w:pPr>
        <w:pStyle w:val="NoSpacing"/>
      </w:pPr>
      <w:r>
        <w:t xml:space="preserve">We will see that the bibliographic record does get published, and this means </w:t>
      </w:r>
      <w:r w:rsidR="00395CC4">
        <w:t>that the</w:t>
      </w:r>
      <w:r w:rsidR="00B92D03">
        <w:t xml:space="preserve"> changing of the holdings record triggers the bibliographic record to again </w:t>
      </w:r>
      <w:proofErr w:type="gramStart"/>
      <w:r w:rsidR="00B92D03">
        <w:t>be published</w:t>
      </w:r>
      <w:proofErr w:type="gramEnd"/>
      <w:r w:rsidR="00B92D03">
        <w:t>.</w:t>
      </w:r>
      <w:r w:rsidR="00567D6D">
        <w:t xml:space="preserve"> </w:t>
      </w:r>
    </w:p>
    <w:p w14:paraId="4D1A4752" w14:textId="77777777" w:rsidR="00F141DC" w:rsidRDefault="00F141DC" w:rsidP="00F141DC">
      <w:pPr>
        <w:pStyle w:val="NoSpacing"/>
        <w:rPr>
          <w:noProof/>
        </w:rPr>
      </w:pPr>
    </w:p>
    <w:p w14:paraId="042EE5B7" w14:textId="77777777" w:rsidR="00F141DC" w:rsidRDefault="00F141DC" w:rsidP="00F141DC">
      <w:pPr>
        <w:pStyle w:val="NoSpacing"/>
        <w:rPr>
          <w:noProof/>
        </w:rPr>
      </w:pPr>
    </w:p>
    <w:p w14:paraId="162F578E" w14:textId="77777777" w:rsidR="00F141DC" w:rsidRPr="008C2EFE" w:rsidRDefault="00F141DC" w:rsidP="00F141DC">
      <w:pPr>
        <w:pStyle w:val="NoSpacing"/>
        <w:rPr>
          <w:b/>
          <w:bCs/>
          <w:noProof/>
        </w:rPr>
      </w:pPr>
      <w:r w:rsidRPr="008C2EFE">
        <w:rPr>
          <w:b/>
          <w:bCs/>
          <w:noProof/>
        </w:rPr>
        <w:t>ONE</w:t>
      </w:r>
    </w:p>
    <w:p w14:paraId="313E8D4C" w14:textId="77777777" w:rsidR="008C2EFE" w:rsidRDefault="008C2EFE" w:rsidP="00F141DC">
      <w:pPr>
        <w:pStyle w:val="NoSpacing"/>
        <w:rPr>
          <w:noProof/>
        </w:rPr>
      </w:pPr>
    </w:p>
    <w:p w14:paraId="62A40DC3" w14:textId="5B08F5C2" w:rsidR="008C2EFE" w:rsidRDefault="00E100B0" w:rsidP="008C2E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Title </w:t>
      </w:r>
      <w:r w:rsidR="0066678E">
        <w:rPr>
          <w:sz w:val="24"/>
          <w:szCs w:val="24"/>
        </w:rPr>
        <w:t>“</w:t>
      </w:r>
      <w:r w:rsidR="0066678E" w:rsidRPr="0066678E">
        <w:rPr>
          <w:sz w:val="24"/>
          <w:szCs w:val="24"/>
        </w:rPr>
        <w:t xml:space="preserve">The Mysteries of the Middle </w:t>
      </w:r>
      <w:proofErr w:type="gramStart"/>
      <w:r w:rsidR="0066678E" w:rsidRPr="0066678E">
        <w:rPr>
          <w:sz w:val="24"/>
          <w:szCs w:val="24"/>
        </w:rPr>
        <w:t>Ages :</w:t>
      </w:r>
      <w:proofErr w:type="gramEnd"/>
      <w:r w:rsidR="0066678E" w:rsidRPr="0066678E">
        <w:rPr>
          <w:sz w:val="24"/>
          <w:szCs w:val="24"/>
        </w:rPr>
        <w:t xml:space="preserve"> the rise of feminism, science, and art in Taiwan</w:t>
      </w:r>
      <w:r>
        <w:rPr>
          <w:sz w:val="24"/>
          <w:szCs w:val="24"/>
        </w:rPr>
        <w:t>” is in set named “set 20221027</w:t>
      </w:r>
      <w:r w:rsidR="00386EE8">
        <w:rPr>
          <w:sz w:val="24"/>
          <w:szCs w:val="24"/>
        </w:rPr>
        <w:t>”.</w:t>
      </w:r>
    </w:p>
    <w:p w14:paraId="4C8EAA45" w14:textId="1826EFE9" w:rsidR="00E100B0" w:rsidRDefault="00E100B0" w:rsidP="008C2EFE">
      <w:pPr>
        <w:pStyle w:val="NoSpacing"/>
        <w:rPr>
          <w:sz w:val="24"/>
          <w:szCs w:val="24"/>
        </w:rPr>
      </w:pPr>
    </w:p>
    <w:p w14:paraId="28CE8521" w14:textId="60A662B1" w:rsidR="00E100B0" w:rsidRDefault="0016679D" w:rsidP="008C2EFE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304A6AB4" wp14:editId="2B62DD4C">
            <wp:extent cx="6848475" cy="3038475"/>
            <wp:effectExtent l="19050" t="19050" r="28575" b="285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038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C27826E" w14:textId="77777777" w:rsidR="0016679D" w:rsidRDefault="0016679D" w:rsidP="008C2EFE">
      <w:pPr>
        <w:pStyle w:val="NoSpacing"/>
        <w:rPr>
          <w:b/>
          <w:bCs/>
          <w:noProof/>
        </w:rPr>
      </w:pPr>
    </w:p>
    <w:p w14:paraId="4AB0DDBC" w14:textId="0AD08268" w:rsidR="008C2EFE" w:rsidRPr="008C2EFE" w:rsidRDefault="008C2EFE" w:rsidP="008C2EFE">
      <w:pPr>
        <w:pStyle w:val="NoSpacing"/>
        <w:rPr>
          <w:b/>
          <w:bCs/>
          <w:noProof/>
        </w:rPr>
      </w:pPr>
      <w:r w:rsidRPr="008C2EFE">
        <w:rPr>
          <w:b/>
          <w:bCs/>
          <w:noProof/>
        </w:rPr>
        <w:t>TWO</w:t>
      </w:r>
    </w:p>
    <w:p w14:paraId="7E3764B6" w14:textId="77777777" w:rsidR="008C2EFE" w:rsidRDefault="008C2EFE" w:rsidP="008C2EFE">
      <w:pPr>
        <w:pStyle w:val="NoSpacing"/>
        <w:rPr>
          <w:noProof/>
        </w:rPr>
      </w:pPr>
    </w:p>
    <w:p w14:paraId="3579FEAA" w14:textId="542A2C4C" w:rsidR="00386EE8" w:rsidRDefault="0016679D" w:rsidP="00386EE8">
      <w:pPr>
        <w:pStyle w:val="NoSpacing"/>
        <w:rPr>
          <w:sz w:val="24"/>
          <w:szCs w:val="24"/>
        </w:rPr>
      </w:pPr>
      <w:r>
        <w:rPr>
          <w:noProof/>
        </w:rPr>
        <w:t xml:space="preserve">Publishing profile “20221027 publishing” </w:t>
      </w:r>
      <w:r w:rsidR="00386EE8">
        <w:rPr>
          <w:noProof/>
        </w:rPr>
        <w:t xml:space="preserve">publishes set </w:t>
      </w:r>
      <w:r w:rsidR="00386EE8">
        <w:rPr>
          <w:sz w:val="24"/>
          <w:szCs w:val="24"/>
        </w:rPr>
        <w:t>“set 20221027</w:t>
      </w:r>
      <w:r w:rsidR="00386EE8">
        <w:rPr>
          <w:sz w:val="24"/>
          <w:szCs w:val="24"/>
        </w:rPr>
        <w:t>”</w:t>
      </w:r>
      <w:r w:rsidR="00251E05">
        <w:rPr>
          <w:sz w:val="24"/>
          <w:szCs w:val="24"/>
        </w:rPr>
        <w:t xml:space="preserve"> </w:t>
      </w:r>
      <w:r w:rsidR="00251E05">
        <w:rPr>
          <w:noProof/>
        </w:rPr>
        <w:t>on the bibliographic level</w:t>
      </w:r>
      <w:r w:rsidR="00251E05">
        <w:rPr>
          <w:noProof/>
        </w:rPr>
        <w:t>.</w:t>
      </w:r>
    </w:p>
    <w:p w14:paraId="22BD26E0" w14:textId="242B8225" w:rsidR="00C2589F" w:rsidRDefault="00C2589F" w:rsidP="00F141DC">
      <w:pPr>
        <w:pStyle w:val="NoSpacing"/>
        <w:rPr>
          <w:noProof/>
        </w:rPr>
      </w:pPr>
    </w:p>
    <w:p w14:paraId="5A0DC0A3" w14:textId="3C6AD55F" w:rsidR="00567D6D" w:rsidRDefault="00E9101C" w:rsidP="00F141DC">
      <w:pPr>
        <w:pStyle w:val="NoSpacing"/>
        <w:rPr>
          <w:noProof/>
        </w:rPr>
      </w:pPr>
      <w:r>
        <w:rPr>
          <w:noProof/>
        </w:rPr>
        <w:lastRenderedPageBreak/>
        <w:drawing>
          <wp:inline distT="0" distB="0" distL="0" distR="0" wp14:anchorId="42B71600" wp14:editId="30A2C889">
            <wp:extent cx="4105275" cy="4724400"/>
            <wp:effectExtent l="19050" t="19050" r="28575" b="190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724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7692B12" w14:textId="48A640E2" w:rsidR="0012686A" w:rsidRDefault="0012686A" w:rsidP="00F141DC">
      <w:pPr>
        <w:pStyle w:val="NoSpacing"/>
        <w:rPr>
          <w:noProof/>
        </w:rPr>
      </w:pPr>
    </w:p>
    <w:p w14:paraId="2D13F4CC" w14:textId="327607F8" w:rsidR="0012686A" w:rsidRDefault="0012686A" w:rsidP="00F141DC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277EC7D1" wp14:editId="5A9BE7F6">
            <wp:extent cx="3840480" cy="1005840"/>
            <wp:effectExtent l="19050" t="19050" r="26670" b="2286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0058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51C8D5B" w14:textId="6367DB36" w:rsidR="0012686A" w:rsidRDefault="0012686A" w:rsidP="00F141DC">
      <w:pPr>
        <w:pStyle w:val="NoSpacing"/>
        <w:rPr>
          <w:noProof/>
        </w:rPr>
      </w:pPr>
    </w:p>
    <w:p w14:paraId="759E6FFD" w14:textId="60F358E1" w:rsidR="00FF514D" w:rsidRPr="00254C03" w:rsidRDefault="00FF514D" w:rsidP="00F141DC">
      <w:pPr>
        <w:pStyle w:val="NoSpacing"/>
        <w:rPr>
          <w:b/>
          <w:bCs/>
          <w:noProof/>
        </w:rPr>
      </w:pPr>
      <w:r w:rsidRPr="00254C03">
        <w:rPr>
          <w:b/>
          <w:bCs/>
          <w:noProof/>
        </w:rPr>
        <w:t>THREE</w:t>
      </w:r>
    </w:p>
    <w:p w14:paraId="72A5A48C" w14:textId="2CD0BEDE" w:rsidR="00FF514D" w:rsidRDefault="00FF514D" w:rsidP="00F141DC">
      <w:pPr>
        <w:pStyle w:val="NoSpacing"/>
        <w:rPr>
          <w:noProof/>
        </w:rPr>
      </w:pPr>
    </w:p>
    <w:p w14:paraId="225189E6" w14:textId="46089BD0" w:rsidR="0012686A" w:rsidRDefault="00FF514D" w:rsidP="00F141DC">
      <w:pPr>
        <w:pStyle w:val="NoSpacing"/>
        <w:rPr>
          <w:noProof/>
        </w:rPr>
      </w:pPr>
      <w:r>
        <w:rPr>
          <w:noProof/>
        </w:rPr>
        <w:t>In the publushing profile we are using</w:t>
      </w:r>
      <w:r w:rsidR="003F6883">
        <w:rPr>
          <w:noProof/>
        </w:rPr>
        <w:t xml:space="preserve"> holdings enrichment</w:t>
      </w:r>
    </w:p>
    <w:p w14:paraId="1930D65C" w14:textId="019C48B0" w:rsidR="003F6883" w:rsidRDefault="003F6883" w:rsidP="00F141DC">
      <w:pPr>
        <w:pStyle w:val="NoSpacing"/>
        <w:rPr>
          <w:noProof/>
        </w:rPr>
      </w:pPr>
    </w:p>
    <w:p w14:paraId="639D436E" w14:textId="37FA98CD" w:rsidR="003F6883" w:rsidRDefault="00FF514D" w:rsidP="00F141DC">
      <w:pPr>
        <w:pStyle w:val="NoSpacing"/>
        <w:rPr>
          <w:noProof/>
        </w:rPr>
      </w:pPr>
      <w:r>
        <w:rPr>
          <w:noProof/>
        </w:rPr>
        <w:lastRenderedPageBreak/>
        <w:drawing>
          <wp:inline distT="0" distB="0" distL="0" distR="0" wp14:anchorId="2E78626B" wp14:editId="4D44EB3F">
            <wp:extent cx="6858000" cy="2924175"/>
            <wp:effectExtent l="19050" t="19050" r="19050" b="285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24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EEC08DB" w14:textId="77777777" w:rsidR="00567D6D" w:rsidRDefault="00567D6D" w:rsidP="00F141DC">
      <w:pPr>
        <w:pStyle w:val="NoSpacing"/>
        <w:rPr>
          <w:noProof/>
        </w:rPr>
      </w:pPr>
    </w:p>
    <w:p w14:paraId="4D8929A1" w14:textId="77777777" w:rsidR="0064485E" w:rsidRDefault="0064485E" w:rsidP="00F141DC">
      <w:pPr>
        <w:pStyle w:val="NoSpacing"/>
        <w:rPr>
          <w:noProof/>
        </w:rPr>
      </w:pPr>
    </w:p>
    <w:p w14:paraId="220EDF8E" w14:textId="56B3A664" w:rsidR="0064485E" w:rsidRPr="00AA4A46" w:rsidRDefault="00254C03" w:rsidP="00F141DC">
      <w:pPr>
        <w:pStyle w:val="NoSpacing"/>
        <w:rPr>
          <w:b/>
          <w:bCs/>
          <w:noProof/>
        </w:rPr>
      </w:pPr>
      <w:r>
        <w:rPr>
          <w:b/>
          <w:bCs/>
          <w:noProof/>
        </w:rPr>
        <w:t>FOUR</w:t>
      </w:r>
    </w:p>
    <w:p w14:paraId="2FA30ACD" w14:textId="77777777" w:rsidR="0064485E" w:rsidRDefault="0064485E" w:rsidP="00F141DC">
      <w:pPr>
        <w:pStyle w:val="NoSpacing"/>
        <w:rPr>
          <w:noProof/>
        </w:rPr>
      </w:pPr>
    </w:p>
    <w:p w14:paraId="5E4851E0" w14:textId="15854AE9" w:rsidR="00D2102C" w:rsidRDefault="00DD568A" w:rsidP="00F141DC">
      <w:pPr>
        <w:pStyle w:val="NoSpacing"/>
        <w:rPr>
          <w:noProof/>
        </w:rPr>
      </w:pPr>
      <w:r>
        <w:rPr>
          <w:noProof/>
        </w:rPr>
        <w:t>The j</w:t>
      </w:r>
      <w:r w:rsidR="00255C9D">
        <w:rPr>
          <w:noProof/>
        </w:rPr>
        <w:t>o</w:t>
      </w:r>
      <w:r>
        <w:rPr>
          <w:noProof/>
        </w:rPr>
        <w:t>b runs the first time and the one reco</w:t>
      </w:r>
      <w:r w:rsidR="00254C03">
        <w:rPr>
          <w:noProof/>
        </w:rPr>
        <w:t>r</w:t>
      </w:r>
      <w:r>
        <w:rPr>
          <w:noProof/>
        </w:rPr>
        <w:t>d is published</w:t>
      </w:r>
      <w:r w:rsidR="00251E05">
        <w:rPr>
          <w:noProof/>
        </w:rPr>
        <w:t xml:space="preserve"> as “new”</w:t>
      </w:r>
      <w:r>
        <w:rPr>
          <w:noProof/>
        </w:rPr>
        <w:t>:</w:t>
      </w:r>
    </w:p>
    <w:p w14:paraId="65933383" w14:textId="5B2C141C" w:rsidR="00DD568A" w:rsidRDefault="00DD568A" w:rsidP="00F141DC">
      <w:pPr>
        <w:pStyle w:val="NoSpacing"/>
        <w:rPr>
          <w:noProof/>
        </w:rPr>
      </w:pPr>
    </w:p>
    <w:p w14:paraId="450C691D" w14:textId="51E5156B" w:rsidR="00DD568A" w:rsidRDefault="00254C03" w:rsidP="00F141DC">
      <w:pPr>
        <w:pStyle w:val="NoSpacing"/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 wp14:anchorId="6A14C41D" wp14:editId="55E4368C">
            <wp:extent cx="6858000" cy="3762375"/>
            <wp:effectExtent l="19050" t="19050" r="19050" b="285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62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B355C63" w14:textId="392610F1" w:rsidR="00DD568A" w:rsidRDefault="00DD568A" w:rsidP="00F141DC">
      <w:pPr>
        <w:pStyle w:val="NoSpacing"/>
        <w:rPr>
          <w:b/>
          <w:bCs/>
          <w:noProof/>
        </w:rPr>
      </w:pPr>
    </w:p>
    <w:p w14:paraId="0464B244" w14:textId="77777777" w:rsidR="00DD568A" w:rsidRDefault="00DD568A" w:rsidP="00F141DC">
      <w:pPr>
        <w:pStyle w:val="NoSpacing"/>
        <w:rPr>
          <w:b/>
          <w:bCs/>
          <w:noProof/>
        </w:rPr>
      </w:pPr>
    </w:p>
    <w:p w14:paraId="5E76F652" w14:textId="50E7D09A" w:rsidR="00C85F9F" w:rsidRDefault="00C85F9F" w:rsidP="000B10B9">
      <w:pPr>
        <w:pStyle w:val="NoSpacing"/>
        <w:rPr>
          <w:noProof/>
        </w:rPr>
      </w:pPr>
      <w:r w:rsidRPr="00AA4A46">
        <w:rPr>
          <w:b/>
          <w:bCs/>
          <w:noProof/>
        </w:rPr>
        <w:t>F</w:t>
      </w:r>
      <w:r w:rsidR="000B10B9">
        <w:rPr>
          <w:b/>
          <w:bCs/>
          <w:noProof/>
        </w:rPr>
        <w:t>IVE</w:t>
      </w:r>
    </w:p>
    <w:p w14:paraId="780A0AA7" w14:textId="739E944A" w:rsidR="002A41D9" w:rsidRDefault="00255C9D" w:rsidP="00D32F19">
      <w:pPr>
        <w:pStyle w:val="NoSpacing"/>
        <w:rPr>
          <w:noProof/>
        </w:rPr>
      </w:pPr>
      <w:r>
        <w:rPr>
          <w:noProof/>
        </w:rPr>
        <w:lastRenderedPageBreak/>
        <w:t>The holdings record is edited and a new field is added:</w:t>
      </w:r>
    </w:p>
    <w:p w14:paraId="25ABD11F" w14:textId="4B825E04" w:rsidR="00255C9D" w:rsidRDefault="00255C9D" w:rsidP="00D32F19">
      <w:pPr>
        <w:pStyle w:val="NoSpacing"/>
        <w:rPr>
          <w:noProof/>
        </w:rPr>
      </w:pPr>
    </w:p>
    <w:p w14:paraId="635D8B6E" w14:textId="4826248F" w:rsidR="00255C9D" w:rsidRDefault="000B10B9" w:rsidP="00D32F19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67DCF095" wp14:editId="3786E7DE">
            <wp:extent cx="6858000" cy="1645920"/>
            <wp:effectExtent l="19050" t="19050" r="19050" b="1143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459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0EBFEDF" w14:textId="089D96B2" w:rsidR="00255C9D" w:rsidRDefault="00255C9D" w:rsidP="00D32F19">
      <w:pPr>
        <w:pStyle w:val="NoSpacing"/>
        <w:rPr>
          <w:noProof/>
        </w:rPr>
      </w:pPr>
    </w:p>
    <w:p w14:paraId="20AAE170" w14:textId="146BF6ED" w:rsidR="00255C9D" w:rsidRPr="00255C9D" w:rsidRDefault="000B10B9" w:rsidP="00D32F19">
      <w:pPr>
        <w:pStyle w:val="NoSpacing"/>
        <w:rPr>
          <w:b/>
          <w:bCs/>
          <w:noProof/>
        </w:rPr>
      </w:pPr>
      <w:r>
        <w:rPr>
          <w:b/>
          <w:bCs/>
          <w:noProof/>
        </w:rPr>
        <w:t>SIX</w:t>
      </w:r>
    </w:p>
    <w:p w14:paraId="7145008E" w14:textId="7F333AF9" w:rsidR="00255C9D" w:rsidRDefault="00255C9D" w:rsidP="00D32F19">
      <w:pPr>
        <w:pStyle w:val="NoSpacing"/>
        <w:rPr>
          <w:noProof/>
        </w:rPr>
      </w:pPr>
    </w:p>
    <w:p w14:paraId="6B6A582B" w14:textId="2695300C" w:rsidR="00255C9D" w:rsidRDefault="00EF0746" w:rsidP="00D32F19">
      <w:pPr>
        <w:pStyle w:val="NoSpacing"/>
        <w:rPr>
          <w:noProof/>
        </w:rPr>
      </w:pPr>
      <w:r>
        <w:rPr>
          <w:noProof/>
        </w:rPr>
        <w:t>The</w:t>
      </w:r>
      <w:r w:rsidR="00C06A1F">
        <w:rPr>
          <w:noProof/>
        </w:rPr>
        <w:t xml:space="preserve"> publishing</w:t>
      </w:r>
      <w:r>
        <w:rPr>
          <w:noProof/>
        </w:rPr>
        <w:t xml:space="preserve"> </w:t>
      </w:r>
      <w:r w:rsidR="00E51E98">
        <w:rPr>
          <w:noProof/>
        </w:rPr>
        <w:t>job is run again and the record is published.  It is considered “updated” even though the bibliographic record was not changed and only the holdings record was changed.</w:t>
      </w:r>
    </w:p>
    <w:p w14:paraId="6F8F7FAD" w14:textId="6F21F3B9" w:rsidR="00E51E98" w:rsidRDefault="00E51E98" w:rsidP="00D32F19">
      <w:pPr>
        <w:pStyle w:val="NoSpacing"/>
        <w:rPr>
          <w:noProof/>
        </w:rPr>
      </w:pPr>
    </w:p>
    <w:p w14:paraId="0490055C" w14:textId="5F1B43DE" w:rsidR="00E51E98" w:rsidRDefault="00E51E98" w:rsidP="00D32F19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52AEF115" wp14:editId="47955123">
            <wp:extent cx="6848475" cy="3667125"/>
            <wp:effectExtent l="19050" t="19050" r="28575" b="285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667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4078CB7" w14:textId="20AE25FE" w:rsidR="00E51E98" w:rsidRDefault="00E51E98" w:rsidP="00D32F19">
      <w:pPr>
        <w:pStyle w:val="NoSpacing"/>
        <w:rPr>
          <w:noProof/>
        </w:rPr>
      </w:pPr>
    </w:p>
    <w:p w14:paraId="53F44F1F" w14:textId="4E0E740B" w:rsidR="00E51E98" w:rsidRPr="00B13590" w:rsidRDefault="00B13590" w:rsidP="00D32F19">
      <w:pPr>
        <w:pStyle w:val="NoSpacing"/>
        <w:rPr>
          <w:b/>
          <w:bCs/>
          <w:noProof/>
        </w:rPr>
      </w:pPr>
      <w:r w:rsidRPr="00B13590">
        <w:rPr>
          <w:b/>
          <w:bCs/>
          <w:noProof/>
        </w:rPr>
        <w:t>SEVEN</w:t>
      </w:r>
    </w:p>
    <w:p w14:paraId="1B86B200" w14:textId="196761F9" w:rsidR="00B13590" w:rsidRDefault="00B13590" w:rsidP="00D32F19">
      <w:pPr>
        <w:pStyle w:val="NoSpacing"/>
        <w:rPr>
          <w:noProof/>
        </w:rPr>
      </w:pPr>
    </w:p>
    <w:p w14:paraId="2E265B3C" w14:textId="11FE48EB" w:rsidR="00B13590" w:rsidRDefault="00B13590" w:rsidP="00D32F19">
      <w:pPr>
        <w:pStyle w:val="NoSpacing"/>
        <w:rPr>
          <w:noProof/>
        </w:rPr>
      </w:pPr>
      <w:r>
        <w:rPr>
          <w:noProof/>
        </w:rPr>
        <w:t>The bibliographic record has been pubished and the bibliogra</w:t>
      </w:r>
      <w:r w:rsidR="00C06A1F">
        <w:rPr>
          <w:noProof/>
        </w:rPr>
        <w:t>p</w:t>
      </w:r>
      <w:r>
        <w:rPr>
          <w:noProof/>
        </w:rPr>
        <w:t>hic record includes the data from the holdings record in the bibliogra</w:t>
      </w:r>
      <w:r w:rsidR="00C06A1F">
        <w:rPr>
          <w:noProof/>
        </w:rPr>
        <w:t>p</w:t>
      </w:r>
      <w:r>
        <w:rPr>
          <w:noProof/>
        </w:rPr>
        <w:t>hic record.</w:t>
      </w:r>
    </w:p>
    <w:p w14:paraId="0910032D" w14:textId="46568E71" w:rsidR="00B13590" w:rsidRDefault="00B13590" w:rsidP="00D32F19">
      <w:pPr>
        <w:pStyle w:val="NoSpacing"/>
        <w:rPr>
          <w:noProof/>
        </w:rPr>
      </w:pPr>
    </w:p>
    <w:p w14:paraId="01A36EA1" w14:textId="6B3C1766" w:rsidR="00B13590" w:rsidRDefault="00B13590" w:rsidP="00D32F19">
      <w:pPr>
        <w:pStyle w:val="NoSpacing"/>
        <w:rPr>
          <w:noProof/>
        </w:rPr>
      </w:pPr>
      <w:r>
        <w:rPr>
          <w:noProof/>
        </w:rPr>
        <w:lastRenderedPageBreak/>
        <w:drawing>
          <wp:inline distT="0" distB="0" distL="0" distR="0" wp14:anchorId="137BBD60" wp14:editId="5E0BF8EE">
            <wp:extent cx="6492240" cy="2286000"/>
            <wp:effectExtent l="19050" t="19050" r="22860" b="190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228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B13590" w:rsidSect="00567D6D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5F46D" w14:textId="77777777" w:rsidR="00D54950" w:rsidRDefault="00D54950" w:rsidP="001B431D">
      <w:r>
        <w:separator/>
      </w:r>
    </w:p>
  </w:endnote>
  <w:endnote w:type="continuationSeparator" w:id="0">
    <w:p w14:paraId="36E0BBAB" w14:textId="77777777" w:rsidR="00D54950" w:rsidRDefault="00D54950" w:rsidP="001B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DE27" w14:textId="77777777" w:rsidR="001B431D" w:rsidRPr="00247F1B" w:rsidRDefault="001B431D" w:rsidP="001B431D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14:paraId="45306E69" w14:textId="6F340AC5" w:rsidR="001B431D" w:rsidRDefault="001B431D" w:rsidP="001B431D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</w:t>
    </w:r>
    <w:r w:rsidR="006621C7">
      <w:rPr>
        <w:rFonts w:ascii="Palatino Linotype" w:hAnsi="Palatino Linotype"/>
        <w:sz w:val="18"/>
        <w:szCs w:val="18"/>
      </w:rPr>
      <w:t>22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  <w:p w14:paraId="6E088FBA" w14:textId="77777777" w:rsidR="001B431D" w:rsidRDefault="001B4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28E6A" w14:textId="77777777" w:rsidR="00D54950" w:rsidRDefault="00D54950" w:rsidP="001B431D">
      <w:r>
        <w:separator/>
      </w:r>
    </w:p>
  </w:footnote>
  <w:footnote w:type="continuationSeparator" w:id="0">
    <w:p w14:paraId="3264E48E" w14:textId="77777777" w:rsidR="00D54950" w:rsidRDefault="00D54950" w:rsidP="001B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31991"/>
    <w:multiLevelType w:val="hybridMultilevel"/>
    <w:tmpl w:val="06B0F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B6188"/>
    <w:multiLevelType w:val="hybridMultilevel"/>
    <w:tmpl w:val="A6548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C37A3"/>
    <w:multiLevelType w:val="hybridMultilevel"/>
    <w:tmpl w:val="690C5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C27D9"/>
    <w:multiLevelType w:val="hybridMultilevel"/>
    <w:tmpl w:val="F6A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86E3B"/>
    <w:multiLevelType w:val="hybridMultilevel"/>
    <w:tmpl w:val="227C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48CA"/>
    <w:multiLevelType w:val="hybridMultilevel"/>
    <w:tmpl w:val="7018A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F6124"/>
    <w:multiLevelType w:val="hybridMultilevel"/>
    <w:tmpl w:val="F388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25972"/>
    <w:multiLevelType w:val="hybridMultilevel"/>
    <w:tmpl w:val="7238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81DC9"/>
    <w:multiLevelType w:val="hybridMultilevel"/>
    <w:tmpl w:val="A09C0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B0C5A"/>
    <w:multiLevelType w:val="hybridMultilevel"/>
    <w:tmpl w:val="7238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47DF1"/>
    <w:multiLevelType w:val="hybridMultilevel"/>
    <w:tmpl w:val="7238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76FA0"/>
    <w:multiLevelType w:val="hybridMultilevel"/>
    <w:tmpl w:val="1782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8356E"/>
    <w:multiLevelType w:val="hybridMultilevel"/>
    <w:tmpl w:val="7238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60937"/>
    <w:multiLevelType w:val="hybridMultilevel"/>
    <w:tmpl w:val="4C10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12C21"/>
    <w:multiLevelType w:val="hybridMultilevel"/>
    <w:tmpl w:val="4C10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95AF5"/>
    <w:multiLevelType w:val="hybridMultilevel"/>
    <w:tmpl w:val="61DA8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B6B1C"/>
    <w:multiLevelType w:val="hybridMultilevel"/>
    <w:tmpl w:val="4C10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536DB"/>
    <w:multiLevelType w:val="hybridMultilevel"/>
    <w:tmpl w:val="1A66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8475F"/>
    <w:multiLevelType w:val="hybridMultilevel"/>
    <w:tmpl w:val="B4EA18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8002E"/>
    <w:multiLevelType w:val="hybridMultilevel"/>
    <w:tmpl w:val="27C6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7349E"/>
    <w:multiLevelType w:val="hybridMultilevel"/>
    <w:tmpl w:val="422CF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D4E2A"/>
    <w:multiLevelType w:val="hybridMultilevel"/>
    <w:tmpl w:val="AC84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873307">
    <w:abstractNumId w:val="15"/>
  </w:num>
  <w:num w:numId="2" w16cid:durableId="1057633841">
    <w:abstractNumId w:val="18"/>
  </w:num>
  <w:num w:numId="3" w16cid:durableId="60567973">
    <w:abstractNumId w:val="21"/>
  </w:num>
  <w:num w:numId="4" w16cid:durableId="1097021916">
    <w:abstractNumId w:val="13"/>
  </w:num>
  <w:num w:numId="5" w16cid:durableId="688458601">
    <w:abstractNumId w:val="16"/>
  </w:num>
  <w:num w:numId="6" w16cid:durableId="350836238">
    <w:abstractNumId w:val="6"/>
  </w:num>
  <w:num w:numId="7" w16cid:durableId="389810574">
    <w:abstractNumId w:val="7"/>
  </w:num>
  <w:num w:numId="8" w16cid:durableId="1904831739">
    <w:abstractNumId w:val="19"/>
  </w:num>
  <w:num w:numId="9" w16cid:durableId="1357924080">
    <w:abstractNumId w:val="8"/>
  </w:num>
  <w:num w:numId="10" w16cid:durableId="916742573">
    <w:abstractNumId w:val="11"/>
  </w:num>
  <w:num w:numId="11" w16cid:durableId="219512830">
    <w:abstractNumId w:val="10"/>
  </w:num>
  <w:num w:numId="12" w16cid:durableId="1061371311">
    <w:abstractNumId w:val="14"/>
  </w:num>
  <w:num w:numId="13" w16cid:durableId="1101726805">
    <w:abstractNumId w:val="9"/>
  </w:num>
  <w:num w:numId="14" w16cid:durableId="2094663113">
    <w:abstractNumId w:val="12"/>
  </w:num>
  <w:num w:numId="15" w16cid:durableId="19709366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58840832">
    <w:abstractNumId w:val="17"/>
  </w:num>
  <w:num w:numId="17" w16cid:durableId="390882704">
    <w:abstractNumId w:val="1"/>
  </w:num>
  <w:num w:numId="18" w16cid:durableId="802772589">
    <w:abstractNumId w:val="5"/>
  </w:num>
  <w:num w:numId="19" w16cid:durableId="852377135">
    <w:abstractNumId w:val="0"/>
  </w:num>
  <w:num w:numId="20" w16cid:durableId="1540363736">
    <w:abstractNumId w:val="3"/>
  </w:num>
  <w:num w:numId="21" w16cid:durableId="830484043">
    <w:abstractNumId w:val="4"/>
  </w:num>
  <w:num w:numId="22" w16cid:durableId="19504340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62"/>
    <w:rsid w:val="00002FD7"/>
    <w:rsid w:val="0000590F"/>
    <w:rsid w:val="000174C7"/>
    <w:rsid w:val="00021A40"/>
    <w:rsid w:val="00022B22"/>
    <w:rsid w:val="00024044"/>
    <w:rsid w:val="00025577"/>
    <w:rsid w:val="0002773B"/>
    <w:rsid w:val="00031684"/>
    <w:rsid w:val="00034AF4"/>
    <w:rsid w:val="00035E40"/>
    <w:rsid w:val="00040950"/>
    <w:rsid w:val="00041826"/>
    <w:rsid w:val="0004680F"/>
    <w:rsid w:val="00051D73"/>
    <w:rsid w:val="00052E7E"/>
    <w:rsid w:val="0006225D"/>
    <w:rsid w:val="00064E96"/>
    <w:rsid w:val="000671C2"/>
    <w:rsid w:val="00070CF6"/>
    <w:rsid w:val="00073026"/>
    <w:rsid w:val="00075173"/>
    <w:rsid w:val="00076CE8"/>
    <w:rsid w:val="00077DA6"/>
    <w:rsid w:val="00081171"/>
    <w:rsid w:val="00081B7D"/>
    <w:rsid w:val="00083E8C"/>
    <w:rsid w:val="00087B13"/>
    <w:rsid w:val="00087CF9"/>
    <w:rsid w:val="000908D1"/>
    <w:rsid w:val="00090FBD"/>
    <w:rsid w:val="000918A6"/>
    <w:rsid w:val="000A1A62"/>
    <w:rsid w:val="000A4CF9"/>
    <w:rsid w:val="000A61D4"/>
    <w:rsid w:val="000A6B09"/>
    <w:rsid w:val="000B10B9"/>
    <w:rsid w:val="000B166E"/>
    <w:rsid w:val="000B2635"/>
    <w:rsid w:val="000B4026"/>
    <w:rsid w:val="000C0B74"/>
    <w:rsid w:val="000C3EDE"/>
    <w:rsid w:val="000C6130"/>
    <w:rsid w:val="000C6B31"/>
    <w:rsid w:val="000D0140"/>
    <w:rsid w:val="000D21E9"/>
    <w:rsid w:val="000D2C31"/>
    <w:rsid w:val="000D5A80"/>
    <w:rsid w:val="000D6C68"/>
    <w:rsid w:val="000E1650"/>
    <w:rsid w:val="000E1D32"/>
    <w:rsid w:val="000E3875"/>
    <w:rsid w:val="000E3BDE"/>
    <w:rsid w:val="000E5AD9"/>
    <w:rsid w:val="000E6D05"/>
    <w:rsid w:val="000F07C7"/>
    <w:rsid w:val="000F516B"/>
    <w:rsid w:val="00100B77"/>
    <w:rsid w:val="00107657"/>
    <w:rsid w:val="00115CB4"/>
    <w:rsid w:val="0011787A"/>
    <w:rsid w:val="00117DA5"/>
    <w:rsid w:val="0012212A"/>
    <w:rsid w:val="00122798"/>
    <w:rsid w:val="0012686A"/>
    <w:rsid w:val="00131BBD"/>
    <w:rsid w:val="001327FF"/>
    <w:rsid w:val="001345C5"/>
    <w:rsid w:val="00134A5E"/>
    <w:rsid w:val="001367DA"/>
    <w:rsid w:val="00137210"/>
    <w:rsid w:val="00142965"/>
    <w:rsid w:val="00143034"/>
    <w:rsid w:val="00145655"/>
    <w:rsid w:val="001509D9"/>
    <w:rsid w:val="00151705"/>
    <w:rsid w:val="0015224E"/>
    <w:rsid w:val="001560AC"/>
    <w:rsid w:val="00157C88"/>
    <w:rsid w:val="001606F9"/>
    <w:rsid w:val="001609C7"/>
    <w:rsid w:val="0016386F"/>
    <w:rsid w:val="00166501"/>
    <w:rsid w:val="0016679D"/>
    <w:rsid w:val="00170137"/>
    <w:rsid w:val="0017078B"/>
    <w:rsid w:val="00174ACB"/>
    <w:rsid w:val="0017697F"/>
    <w:rsid w:val="00177465"/>
    <w:rsid w:val="00183A44"/>
    <w:rsid w:val="001858EE"/>
    <w:rsid w:val="0018648A"/>
    <w:rsid w:val="00191A8A"/>
    <w:rsid w:val="00193DF0"/>
    <w:rsid w:val="00194CB5"/>
    <w:rsid w:val="001A1CA5"/>
    <w:rsid w:val="001A35C7"/>
    <w:rsid w:val="001A5F8C"/>
    <w:rsid w:val="001A69DD"/>
    <w:rsid w:val="001B2334"/>
    <w:rsid w:val="001B431D"/>
    <w:rsid w:val="001B48A5"/>
    <w:rsid w:val="001B4932"/>
    <w:rsid w:val="001B6D45"/>
    <w:rsid w:val="001C3928"/>
    <w:rsid w:val="001C733B"/>
    <w:rsid w:val="001D168C"/>
    <w:rsid w:val="001D4F67"/>
    <w:rsid w:val="001D5953"/>
    <w:rsid w:val="001F11ED"/>
    <w:rsid w:val="002018D7"/>
    <w:rsid w:val="00205910"/>
    <w:rsid w:val="00210B5B"/>
    <w:rsid w:val="0021327D"/>
    <w:rsid w:val="002150DC"/>
    <w:rsid w:val="00216963"/>
    <w:rsid w:val="002173BC"/>
    <w:rsid w:val="002219EE"/>
    <w:rsid w:val="002222C1"/>
    <w:rsid w:val="002239B6"/>
    <w:rsid w:val="00224C87"/>
    <w:rsid w:val="00225A48"/>
    <w:rsid w:val="002300F3"/>
    <w:rsid w:val="00235EEE"/>
    <w:rsid w:val="00236E96"/>
    <w:rsid w:val="0023744C"/>
    <w:rsid w:val="002404DC"/>
    <w:rsid w:val="00240E82"/>
    <w:rsid w:val="00242409"/>
    <w:rsid w:val="00243223"/>
    <w:rsid w:val="00251E05"/>
    <w:rsid w:val="00251E49"/>
    <w:rsid w:val="00254C03"/>
    <w:rsid w:val="00255C9D"/>
    <w:rsid w:val="0025687B"/>
    <w:rsid w:val="00262104"/>
    <w:rsid w:val="002637AC"/>
    <w:rsid w:val="002665DD"/>
    <w:rsid w:val="00273724"/>
    <w:rsid w:val="00276464"/>
    <w:rsid w:val="00277A00"/>
    <w:rsid w:val="00281600"/>
    <w:rsid w:val="0028229A"/>
    <w:rsid w:val="00287479"/>
    <w:rsid w:val="0029161E"/>
    <w:rsid w:val="00293CA8"/>
    <w:rsid w:val="00294755"/>
    <w:rsid w:val="00294833"/>
    <w:rsid w:val="00294DC7"/>
    <w:rsid w:val="00294DD3"/>
    <w:rsid w:val="002A1F46"/>
    <w:rsid w:val="002A28AE"/>
    <w:rsid w:val="002A2E05"/>
    <w:rsid w:val="002A2E3C"/>
    <w:rsid w:val="002A2F69"/>
    <w:rsid w:val="002A41D9"/>
    <w:rsid w:val="002A4A69"/>
    <w:rsid w:val="002A5064"/>
    <w:rsid w:val="002B2353"/>
    <w:rsid w:val="002B30C4"/>
    <w:rsid w:val="002B4A3C"/>
    <w:rsid w:val="002B5B29"/>
    <w:rsid w:val="002C0BDD"/>
    <w:rsid w:val="002C2034"/>
    <w:rsid w:val="002C25A2"/>
    <w:rsid w:val="002C3DBA"/>
    <w:rsid w:val="002D3999"/>
    <w:rsid w:val="002D3B69"/>
    <w:rsid w:val="002D40A4"/>
    <w:rsid w:val="002D71F3"/>
    <w:rsid w:val="002E6219"/>
    <w:rsid w:val="002E7996"/>
    <w:rsid w:val="002F086E"/>
    <w:rsid w:val="002F561C"/>
    <w:rsid w:val="002F72D9"/>
    <w:rsid w:val="003018A0"/>
    <w:rsid w:val="00303652"/>
    <w:rsid w:val="0030677D"/>
    <w:rsid w:val="00307812"/>
    <w:rsid w:val="003103E2"/>
    <w:rsid w:val="003115EF"/>
    <w:rsid w:val="0031192F"/>
    <w:rsid w:val="00311BB0"/>
    <w:rsid w:val="00313362"/>
    <w:rsid w:val="00321414"/>
    <w:rsid w:val="00322780"/>
    <w:rsid w:val="003248FA"/>
    <w:rsid w:val="00331A36"/>
    <w:rsid w:val="0033483B"/>
    <w:rsid w:val="00342A1A"/>
    <w:rsid w:val="00342C19"/>
    <w:rsid w:val="00345D35"/>
    <w:rsid w:val="00345D66"/>
    <w:rsid w:val="0035273D"/>
    <w:rsid w:val="003530D8"/>
    <w:rsid w:val="00354144"/>
    <w:rsid w:val="00354C9C"/>
    <w:rsid w:val="00354CA8"/>
    <w:rsid w:val="0035699C"/>
    <w:rsid w:val="003578AA"/>
    <w:rsid w:val="003622DB"/>
    <w:rsid w:val="003643CF"/>
    <w:rsid w:val="00375D88"/>
    <w:rsid w:val="0037779C"/>
    <w:rsid w:val="003809AB"/>
    <w:rsid w:val="00381CC1"/>
    <w:rsid w:val="00383F75"/>
    <w:rsid w:val="003857F1"/>
    <w:rsid w:val="00386EE8"/>
    <w:rsid w:val="00390AD3"/>
    <w:rsid w:val="003931AE"/>
    <w:rsid w:val="00395CC4"/>
    <w:rsid w:val="0039715F"/>
    <w:rsid w:val="003974BC"/>
    <w:rsid w:val="003A3853"/>
    <w:rsid w:val="003A638C"/>
    <w:rsid w:val="003A7455"/>
    <w:rsid w:val="003B0591"/>
    <w:rsid w:val="003B412A"/>
    <w:rsid w:val="003B48D5"/>
    <w:rsid w:val="003B637B"/>
    <w:rsid w:val="003C0595"/>
    <w:rsid w:val="003C074F"/>
    <w:rsid w:val="003C3081"/>
    <w:rsid w:val="003C4875"/>
    <w:rsid w:val="003C55A0"/>
    <w:rsid w:val="003C6B4B"/>
    <w:rsid w:val="003C745F"/>
    <w:rsid w:val="003C7B96"/>
    <w:rsid w:val="003D40D7"/>
    <w:rsid w:val="003D41B8"/>
    <w:rsid w:val="003E10F0"/>
    <w:rsid w:val="003E5068"/>
    <w:rsid w:val="003F01CB"/>
    <w:rsid w:val="003F0A11"/>
    <w:rsid w:val="003F2D41"/>
    <w:rsid w:val="003F38BB"/>
    <w:rsid w:val="003F6883"/>
    <w:rsid w:val="003F7B6B"/>
    <w:rsid w:val="00401D79"/>
    <w:rsid w:val="00402A75"/>
    <w:rsid w:val="0040674A"/>
    <w:rsid w:val="00414281"/>
    <w:rsid w:val="00417172"/>
    <w:rsid w:val="00423192"/>
    <w:rsid w:val="00430ED5"/>
    <w:rsid w:val="00432900"/>
    <w:rsid w:val="004341CB"/>
    <w:rsid w:val="00437288"/>
    <w:rsid w:val="004414FF"/>
    <w:rsid w:val="004435C4"/>
    <w:rsid w:val="0044490A"/>
    <w:rsid w:val="004450E7"/>
    <w:rsid w:val="00445865"/>
    <w:rsid w:val="00446A89"/>
    <w:rsid w:val="00447167"/>
    <w:rsid w:val="00447E16"/>
    <w:rsid w:val="00451FA3"/>
    <w:rsid w:val="00452414"/>
    <w:rsid w:val="004544CA"/>
    <w:rsid w:val="0046000C"/>
    <w:rsid w:val="00460D0E"/>
    <w:rsid w:val="004632F8"/>
    <w:rsid w:val="00467FAB"/>
    <w:rsid w:val="00472892"/>
    <w:rsid w:val="004730FE"/>
    <w:rsid w:val="00473CDC"/>
    <w:rsid w:val="00475399"/>
    <w:rsid w:val="00483E93"/>
    <w:rsid w:val="004902A1"/>
    <w:rsid w:val="00492AAE"/>
    <w:rsid w:val="004973FA"/>
    <w:rsid w:val="00497440"/>
    <w:rsid w:val="004A271D"/>
    <w:rsid w:val="004A7511"/>
    <w:rsid w:val="004B31D3"/>
    <w:rsid w:val="004B4935"/>
    <w:rsid w:val="004B4F13"/>
    <w:rsid w:val="004C15BF"/>
    <w:rsid w:val="004C189F"/>
    <w:rsid w:val="004C3314"/>
    <w:rsid w:val="004C5E76"/>
    <w:rsid w:val="004D0431"/>
    <w:rsid w:val="004D3F1F"/>
    <w:rsid w:val="004D494B"/>
    <w:rsid w:val="004D6630"/>
    <w:rsid w:val="004F2780"/>
    <w:rsid w:val="004F2A6C"/>
    <w:rsid w:val="004F62F7"/>
    <w:rsid w:val="00502740"/>
    <w:rsid w:val="005047E8"/>
    <w:rsid w:val="00506C20"/>
    <w:rsid w:val="005173BC"/>
    <w:rsid w:val="0052124A"/>
    <w:rsid w:val="00522B17"/>
    <w:rsid w:val="00522F94"/>
    <w:rsid w:val="00524A18"/>
    <w:rsid w:val="0052626C"/>
    <w:rsid w:val="00526751"/>
    <w:rsid w:val="00527317"/>
    <w:rsid w:val="005340B8"/>
    <w:rsid w:val="00536B5E"/>
    <w:rsid w:val="00541912"/>
    <w:rsid w:val="005433BE"/>
    <w:rsid w:val="00550070"/>
    <w:rsid w:val="005504EC"/>
    <w:rsid w:val="005527BC"/>
    <w:rsid w:val="0055389F"/>
    <w:rsid w:val="00554A4E"/>
    <w:rsid w:val="00554DB8"/>
    <w:rsid w:val="00557788"/>
    <w:rsid w:val="005627DE"/>
    <w:rsid w:val="0056329F"/>
    <w:rsid w:val="00563F9C"/>
    <w:rsid w:val="00567568"/>
    <w:rsid w:val="00567666"/>
    <w:rsid w:val="00567D6D"/>
    <w:rsid w:val="00567E45"/>
    <w:rsid w:val="005713B4"/>
    <w:rsid w:val="00572CCF"/>
    <w:rsid w:val="0057382F"/>
    <w:rsid w:val="00576C0E"/>
    <w:rsid w:val="00576C6A"/>
    <w:rsid w:val="00576E8C"/>
    <w:rsid w:val="00580190"/>
    <w:rsid w:val="005822D0"/>
    <w:rsid w:val="00591FFD"/>
    <w:rsid w:val="00594CC3"/>
    <w:rsid w:val="005966B7"/>
    <w:rsid w:val="005A11EE"/>
    <w:rsid w:val="005A51AD"/>
    <w:rsid w:val="005A54F0"/>
    <w:rsid w:val="005A5D52"/>
    <w:rsid w:val="005A5F99"/>
    <w:rsid w:val="005A741C"/>
    <w:rsid w:val="005B0CBF"/>
    <w:rsid w:val="005B0DDB"/>
    <w:rsid w:val="005B13D9"/>
    <w:rsid w:val="005B40F8"/>
    <w:rsid w:val="005C68D9"/>
    <w:rsid w:val="005D0F95"/>
    <w:rsid w:val="005D5174"/>
    <w:rsid w:val="005D5680"/>
    <w:rsid w:val="005D5A41"/>
    <w:rsid w:val="005D68F3"/>
    <w:rsid w:val="005D69D0"/>
    <w:rsid w:val="005E4846"/>
    <w:rsid w:val="005E502C"/>
    <w:rsid w:val="005F1471"/>
    <w:rsid w:val="005F1BB4"/>
    <w:rsid w:val="005F1EBC"/>
    <w:rsid w:val="005F2652"/>
    <w:rsid w:val="005F2971"/>
    <w:rsid w:val="005F56B9"/>
    <w:rsid w:val="005F651E"/>
    <w:rsid w:val="006009EA"/>
    <w:rsid w:val="00606F81"/>
    <w:rsid w:val="00611047"/>
    <w:rsid w:val="00617D79"/>
    <w:rsid w:val="00620129"/>
    <w:rsid w:val="00627029"/>
    <w:rsid w:val="0063109C"/>
    <w:rsid w:val="00633554"/>
    <w:rsid w:val="0063523C"/>
    <w:rsid w:val="00636996"/>
    <w:rsid w:val="00637CBD"/>
    <w:rsid w:val="006417ED"/>
    <w:rsid w:val="006421A8"/>
    <w:rsid w:val="00642269"/>
    <w:rsid w:val="00642C83"/>
    <w:rsid w:val="0064485E"/>
    <w:rsid w:val="0064569A"/>
    <w:rsid w:val="00645C63"/>
    <w:rsid w:val="0064659F"/>
    <w:rsid w:val="00646A7C"/>
    <w:rsid w:val="00653590"/>
    <w:rsid w:val="0065388A"/>
    <w:rsid w:val="00653E7D"/>
    <w:rsid w:val="00654827"/>
    <w:rsid w:val="0065484E"/>
    <w:rsid w:val="00657E81"/>
    <w:rsid w:val="00660CCB"/>
    <w:rsid w:val="006621C7"/>
    <w:rsid w:val="00662B7B"/>
    <w:rsid w:val="00663D2F"/>
    <w:rsid w:val="00665C50"/>
    <w:rsid w:val="0066678E"/>
    <w:rsid w:val="006723C4"/>
    <w:rsid w:val="00673B77"/>
    <w:rsid w:val="00675331"/>
    <w:rsid w:val="006777ED"/>
    <w:rsid w:val="00680DAA"/>
    <w:rsid w:val="00681F68"/>
    <w:rsid w:val="006842CC"/>
    <w:rsid w:val="006854E2"/>
    <w:rsid w:val="00686891"/>
    <w:rsid w:val="00686945"/>
    <w:rsid w:val="006A1434"/>
    <w:rsid w:val="006A1A2F"/>
    <w:rsid w:val="006A6F4C"/>
    <w:rsid w:val="006B039E"/>
    <w:rsid w:val="006B2DA2"/>
    <w:rsid w:val="006B3923"/>
    <w:rsid w:val="006B4235"/>
    <w:rsid w:val="006C0C50"/>
    <w:rsid w:val="006C2997"/>
    <w:rsid w:val="006C2E93"/>
    <w:rsid w:val="006C37EC"/>
    <w:rsid w:val="006C4287"/>
    <w:rsid w:val="006D3F69"/>
    <w:rsid w:val="006D7194"/>
    <w:rsid w:val="006D77CF"/>
    <w:rsid w:val="006F0B9F"/>
    <w:rsid w:val="006F100A"/>
    <w:rsid w:val="006F2DF0"/>
    <w:rsid w:val="006F2EF9"/>
    <w:rsid w:val="006F5D6C"/>
    <w:rsid w:val="006F69DA"/>
    <w:rsid w:val="00704AD7"/>
    <w:rsid w:val="00707061"/>
    <w:rsid w:val="00714574"/>
    <w:rsid w:val="00714752"/>
    <w:rsid w:val="00715B75"/>
    <w:rsid w:val="0071622C"/>
    <w:rsid w:val="00720148"/>
    <w:rsid w:val="007215A7"/>
    <w:rsid w:val="00722137"/>
    <w:rsid w:val="007243C2"/>
    <w:rsid w:val="00725396"/>
    <w:rsid w:val="00730440"/>
    <w:rsid w:val="0073726F"/>
    <w:rsid w:val="007404F0"/>
    <w:rsid w:val="0074157D"/>
    <w:rsid w:val="0074202F"/>
    <w:rsid w:val="00742BA1"/>
    <w:rsid w:val="00743F11"/>
    <w:rsid w:val="00745569"/>
    <w:rsid w:val="007509AB"/>
    <w:rsid w:val="0075405B"/>
    <w:rsid w:val="00754202"/>
    <w:rsid w:val="00754F7A"/>
    <w:rsid w:val="00756830"/>
    <w:rsid w:val="00761203"/>
    <w:rsid w:val="00761DE0"/>
    <w:rsid w:val="00772B1D"/>
    <w:rsid w:val="00775DE9"/>
    <w:rsid w:val="00781A1D"/>
    <w:rsid w:val="00781FF8"/>
    <w:rsid w:val="00782A0B"/>
    <w:rsid w:val="00790615"/>
    <w:rsid w:val="0079598A"/>
    <w:rsid w:val="00795D08"/>
    <w:rsid w:val="00796496"/>
    <w:rsid w:val="0079755E"/>
    <w:rsid w:val="007A4CC8"/>
    <w:rsid w:val="007A7D42"/>
    <w:rsid w:val="007B5A67"/>
    <w:rsid w:val="007B5AAC"/>
    <w:rsid w:val="007B6450"/>
    <w:rsid w:val="007C0291"/>
    <w:rsid w:val="007C06EA"/>
    <w:rsid w:val="007C0876"/>
    <w:rsid w:val="007C3F73"/>
    <w:rsid w:val="007C64BF"/>
    <w:rsid w:val="007D11F8"/>
    <w:rsid w:val="007D1C59"/>
    <w:rsid w:val="007D39D3"/>
    <w:rsid w:val="007D4B03"/>
    <w:rsid w:val="007D61AE"/>
    <w:rsid w:val="007D6DDA"/>
    <w:rsid w:val="007D6DE8"/>
    <w:rsid w:val="007D7A84"/>
    <w:rsid w:val="007E4DA7"/>
    <w:rsid w:val="007E67A6"/>
    <w:rsid w:val="007E7674"/>
    <w:rsid w:val="007F0044"/>
    <w:rsid w:val="007F0668"/>
    <w:rsid w:val="007F55A1"/>
    <w:rsid w:val="00800F64"/>
    <w:rsid w:val="00801DD3"/>
    <w:rsid w:val="00803FB5"/>
    <w:rsid w:val="00806645"/>
    <w:rsid w:val="00806D23"/>
    <w:rsid w:val="008071DC"/>
    <w:rsid w:val="008114C7"/>
    <w:rsid w:val="00811C7B"/>
    <w:rsid w:val="00811CE0"/>
    <w:rsid w:val="008126F4"/>
    <w:rsid w:val="0081530F"/>
    <w:rsid w:val="0082047E"/>
    <w:rsid w:val="00823EAE"/>
    <w:rsid w:val="00826298"/>
    <w:rsid w:val="008365F0"/>
    <w:rsid w:val="00836880"/>
    <w:rsid w:val="0083730F"/>
    <w:rsid w:val="00837D0D"/>
    <w:rsid w:val="00840BEA"/>
    <w:rsid w:val="0084153F"/>
    <w:rsid w:val="008421A8"/>
    <w:rsid w:val="0084630A"/>
    <w:rsid w:val="00847729"/>
    <w:rsid w:val="00855476"/>
    <w:rsid w:val="008562C2"/>
    <w:rsid w:val="0085762C"/>
    <w:rsid w:val="00857C4C"/>
    <w:rsid w:val="00860900"/>
    <w:rsid w:val="00865FD6"/>
    <w:rsid w:val="008671F9"/>
    <w:rsid w:val="008722DC"/>
    <w:rsid w:val="008739E6"/>
    <w:rsid w:val="008751F9"/>
    <w:rsid w:val="008765E1"/>
    <w:rsid w:val="00881D82"/>
    <w:rsid w:val="0088222B"/>
    <w:rsid w:val="00883D72"/>
    <w:rsid w:val="00890EF5"/>
    <w:rsid w:val="008A0304"/>
    <w:rsid w:val="008A1974"/>
    <w:rsid w:val="008A768B"/>
    <w:rsid w:val="008B0598"/>
    <w:rsid w:val="008B29A1"/>
    <w:rsid w:val="008B340F"/>
    <w:rsid w:val="008B5142"/>
    <w:rsid w:val="008B70CA"/>
    <w:rsid w:val="008C0F20"/>
    <w:rsid w:val="008C2EFE"/>
    <w:rsid w:val="008C477C"/>
    <w:rsid w:val="008C7BD8"/>
    <w:rsid w:val="008D0E09"/>
    <w:rsid w:val="008D51F3"/>
    <w:rsid w:val="008E5F5B"/>
    <w:rsid w:val="008E7C72"/>
    <w:rsid w:val="008F1962"/>
    <w:rsid w:val="008F4ECE"/>
    <w:rsid w:val="008F5004"/>
    <w:rsid w:val="008F5685"/>
    <w:rsid w:val="008F568C"/>
    <w:rsid w:val="008F69DE"/>
    <w:rsid w:val="00900CE8"/>
    <w:rsid w:val="00902045"/>
    <w:rsid w:val="00907425"/>
    <w:rsid w:val="00911023"/>
    <w:rsid w:val="00914BC3"/>
    <w:rsid w:val="00917967"/>
    <w:rsid w:val="009406E0"/>
    <w:rsid w:val="00940D1B"/>
    <w:rsid w:val="009410E2"/>
    <w:rsid w:val="00941CC8"/>
    <w:rsid w:val="009421AB"/>
    <w:rsid w:val="00945EF3"/>
    <w:rsid w:val="009468B8"/>
    <w:rsid w:val="00947C51"/>
    <w:rsid w:val="0095029A"/>
    <w:rsid w:val="00954209"/>
    <w:rsid w:val="00954DDE"/>
    <w:rsid w:val="00955942"/>
    <w:rsid w:val="00964D35"/>
    <w:rsid w:val="009653E6"/>
    <w:rsid w:val="00965665"/>
    <w:rsid w:val="00965FA3"/>
    <w:rsid w:val="00973BE3"/>
    <w:rsid w:val="00974CFF"/>
    <w:rsid w:val="009775E6"/>
    <w:rsid w:val="00986B62"/>
    <w:rsid w:val="00990243"/>
    <w:rsid w:val="009A4097"/>
    <w:rsid w:val="009A5F3F"/>
    <w:rsid w:val="009B09BE"/>
    <w:rsid w:val="009B184A"/>
    <w:rsid w:val="009B2468"/>
    <w:rsid w:val="009B2A5B"/>
    <w:rsid w:val="009B2E37"/>
    <w:rsid w:val="009B494A"/>
    <w:rsid w:val="009C1A4B"/>
    <w:rsid w:val="009C35B2"/>
    <w:rsid w:val="009C3F9B"/>
    <w:rsid w:val="009C56BD"/>
    <w:rsid w:val="009C5FFC"/>
    <w:rsid w:val="009C600A"/>
    <w:rsid w:val="009D0A15"/>
    <w:rsid w:val="009D1C26"/>
    <w:rsid w:val="009D1D79"/>
    <w:rsid w:val="009D2F52"/>
    <w:rsid w:val="009D457D"/>
    <w:rsid w:val="009D503E"/>
    <w:rsid w:val="009E3BA1"/>
    <w:rsid w:val="009E5D77"/>
    <w:rsid w:val="009E71E9"/>
    <w:rsid w:val="009F505B"/>
    <w:rsid w:val="00A02596"/>
    <w:rsid w:val="00A02870"/>
    <w:rsid w:val="00A03136"/>
    <w:rsid w:val="00A05F54"/>
    <w:rsid w:val="00A06FC2"/>
    <w:rsid w:val="00A119BD"/>
    <w:rsid w:val="00A1553B"/>
    <w:rsid w:val="00A21E01"/>
    <w:rsid w:val="00A2348A"/>
    <w:rsid w:val="00A25427"/>
    <w:rsid w:val="00A27958"/>
    <w:rsid w:val="00A33D8F"/>
    <w:rsid w:val="00A34E36"/>
    <w:rsid w:val="00A35D3E"/>
    <w:rsid w:val="00A40258"/>
    <w:rsid w:val="00A439C1"/>
    <w:rsid w:val="00A43DAE"/>
    <w:rsid w:val="00A477EE"/>
    <w:rsid w:val="00A533CE"/>
    <w:rsid w:val="00A549E0"/>
    <w:rsid w:val="00A564ED"/>
    <w:rsid w:val="00A566D2"/>
    <w:rsid w:val="00A601FC"/>
    <w:rsid w:val="00A60569"/>
    <w:rsid w:val="00A62E99"/>
    <w:rsid w:val="00A65F75"/>
    <w:rsid w:val="00A665B4"/>
    <w:rsid w:val="00A66AD2"/>
    <w:rsid w:val="00A73D31"/>
    <w:rsid w:val="00A73F3D"/>
    <w:rsid w:val="00A76A54"/>
    <w:rsid w:val="00A7730B"/>
    <w:rsid w:val="00A814B8"/>
    <w:rsid w:val="00A843A8"/>
    <w:rsid w:val="00A84D40"/>
    <w:rsid w:val="00A852CD"/>
    <w:rsid w:val="00A857A6"/>
    <w:rsid w:val="00A86CB4"/>
    <w:rsid w:val="00A87932"/>
    <w:rsid w:val="00A87CD0"/>
    <w:rsid w:val="00A93C0A"/>
    <w:rsid w:val="00A94ADC"/>
    <w:rsid w:val="00A963F2"/>
    <w:rsid w:val="00A975D5"/>
    <w:rsid w:val="00AA04CB"/>
    <w:rsid w:val="00AA08E7"/>
    <w:rsid w:val="00AA1103"/>
    <w:rsid w:val="00AA3D22"/>
    <w:rsid w:val="00AA4A46"/>
    <w:rsid w:val="00AA7B06"/>
    <w:rsid w:val="00AB05D9"/>
    <w:rsid w:val="00AB08C8"/>
    <w:rsid w:val="00AB6F24"/>
    <w:rsid w:val="00AC2A41"/>
    <w:rsid w:val="00AC2AB4"/>
    <w:rsid w:val="00AC5FDE"/>
    <w:rsid w:val="00AC60C7"/>
    <w:rsid w:val="00AD04E2"/>
    <w:rsid w:val="00AD29B1"/>
    <w:rsid w:val="00AD397C"/>
    <w:rsid w:val="00AD677C"/>
    <w:rsid w:val="00AE15DE"/>
    <w:rsid w:val="00AE1EF6"/>
    <w:rsid w:val="00AE2FDC"/>
    <w:rsid w:val="00AE6225"/>
    <w:rsid w:val="00AE74CE"/>
    <w:rsid w:val="00AF43CF"/>
    <w:rsid w:val="00AF4510"/>
    <w:rsid w:val="00B00BC5"/>
    <w:rsid w:val="00B01702"/>
    <w:rsid w:val="00B02CD0"/>
    <w:rsid w:val="00B05109"/>
    <w:rsid w:val="00B05309"/>
    <w:rsid w:val="00B073C2"/>
    <w:rsid w:val="00B103C2"/>
    <w:rsid w:val="00B13590"/>
    <w:rsid w:val="00B15871"/>
    <w:rsid w:val="00B15ED2"/>
    <w:rsid w:val="00B168E2"/>
    <w:rsid w:val="00B22D08"/>
    <w:rsid w:val="00B2536E"/>
    <w:rsid w:val="00B255C9"/>
    <w:rsid w:val="00B26495"/>
    <w:rsid w:val="00B41CB3"/>
    <w:rsid w:val="00B51EFC"/>
    <w:rsid w:val="00B55219"/>
    <w:rsid w:val="00B60BD1"/>
    <w:rsid w:val="00B62DAF"/>
    <w:rsid w:val="00B64927"/>
    <w:rsid w:val="00B676F5"/>
    <w:rsid w:val="00B67F15"/>
    <w:rsid w:val="00B705BE"/>
    <w:rsid w:val="00B71171"/>
    <w:rsid w:val="00B711F8"/>
    <w:rsid w:val="00B74320"/>
    <w:rsid w:val="00B745C4"/>
    <w:rsid w:val="00B75664"/>
    <w:rsid w:val="00B76086"/>
    <w:rsid w:val="00B80433"/>
    <w:rsid w:val="00B84BC8"/>
    <w:rsid w:val="00B87A7D"/>
    <w:rsid w:val="00B91B2D"/>
    <w:rsid w:val="00B92B9E"/>
    <w:rsid w:val="00B92D03"/>
    <w:rsid w:val="00B92D7E"/>
    <w:rsid w:val="00B93DCB"/>
    <w:rsid w:val="00B94EF7"/>
    <w:rsid w:val="00B96B4D"/>
    <w:rsid w:val="00B9740D"/>
    <w:rsid w:val="00B97478"/>
    <w:rsid w:val="00BA5F88"/>
    <w:rsid w:val="00BA6186"/>
    <w:rsid w:val="00BB311C"/>
    <w:rsid w:val="00BB399C"/>
    <w:rsid w:val="00BC23F5"/>
    <w:rsid w:val="00BC2A74"/>
    <w:rsid w:val="00BC42CB"/>
    <w:rsid w:val="00BC4C03"/>
    <w:rsid w:val="00BC5200"/>
    <w:rsid w:val="00BD3118"/>
    <w:rsid w:val="00BD596C"/>
    <w:rsid w:val="00BE189B"/>
    <w:rsid w:val="00BE4A6F"/>
    <w:rsid w:val="00BE4B82"/>
    <w:rsid w:val="00BF4E9E"/>
    <w:rsid w:val="00BF5F76"/>
    <w:rsid w:val="00C02247"/>
    <w:rsid w:val="00C06A1F"/>
    <w:rsid w:val="00C1286C"/>
    <w:rsid w:val="00C15292"/>
    <w:rsid w:val="00C206D6"/>
    <w:rsid w:val="00C21DB8"/>
    <w:rsid w:val="00C2286B"/>
    <w:rsid w:val="00C2589F"/>
    <w:rsid w:val="00C276DE"/>
    <w:rsid w:val="00C32F7A"/>
    <w:rsid w:val="00C36EFD"/>
    <w:rsid w:val="00C4361F"/>
    <w:rsid w:val="00C461A5"/>
    <w:rsid w:val="00C524CA"/>
    <w:rsid w:val="00C52960"/>
    <w:rsid w:val="00C551FA"/>
    <w:rsid w:val="00C563B8"/>
    <w:rsid w:val="00C56EE1"/>
    <w:rsid w:val="00C56F8C"/>
    <w:rsid w:val="00C72FFB"/>
    <w:rsid w:val="00C75BA8"/>
    <w:rsid w:val="00C761AA"/>
    <w:rsid w:val="00C85F9F"/>
    <w:rsid w:val="00C90854"/>
    <w:rsid w:val="00C91A3C"/>
    <w:rsid w:val="00C9427E"/>
    <w:rsid w:val="00CA0DF7"/>
    <w:rsid w:val="00CA472C"/>
    <w:rsid w:val="00CA69D0"/>
    <w:rsid w:val="00CB2F13"/>
    <w:rsid w:val="00CB4F04"/>
    <w:rsid w:val="00CB607B"/>
    <w:rsid w:val="00CB72DE"/>
    <w:rsid w:val="00CC1665"/>
    <w:rsid w:val="00CC1AC1"/>
    <w:rsid w:val="00CC26AD"/>
    <w:rsid w:val="00CC6854"/>
    <w:rsid w:val="00CD1B80"/>
    <w:rsid w:val="00CD510A"/>
    <w:rsid w:val="00CD7827"/>
    <w:rsid w:val="00CE10EF"/>
    <w:rsid w:val="00CE22A0"/>
    <w:rsid w:val="00CE3344"/>
    <w:rsid w:val="00CE3986"/>
    <w:rsid w:val="00CF187B"/>
    <w:rsid w:val="00CF2593"/>
    <w:rsid w:val="00CF4E11"/>
    <w:rsid w:val="00D00BC9"/>
    <w:rsid w:val="00D0787B"/>
    <w:rsid w:val="00D07F1B"/>
    <w:rsid w:val="00D1147F"/>
    <w:rsid w:val="00D11FF1"/>
    <w:rsid w:val="00D139B6"/>
    <w:rsid w:val="00D15D2D"/>
    <w:rsid w:val="00D16389"/>
    <w:rsid w:val="00D17E5C"/>
    <w:rsid w:val="00D2102C"/>
    <w:rsid w:val="00D212A8"/>
    <w:rsid w:val="00D2211E"/>
    <w:rsid w:val="00D24B1B"/>
    <w:rsid w:val="00D3045A"/>
    <w:rsid w:val="00D32F19"/>
    <w:rsid w:val="00D33EA6"/>
    <w:rsid w:val="00D37AC4"/>
    <w:rsid w:val="00D456BD"/>
    <w:rsid w:val="00D459C5"/>
    <w:rsid w:val="00D469ED"/>
    <w:rsid w:val="00D47835"/>
    <w:rsid w:val="00D54336"/>
    <w:rsid w:val="00D546B3"/>
    <w:rsid w:val="00D54950"/>
    <w:rsid w:val="00D570A8"/>
    <w:rsid w:val="00D61075"/>
    <w:rsid w:val="00D61271"/>
    <w:rsid w:val="00D649FA"/>
    <w:rsid w:val="00D65A36"/>
    <w:rsid w:val="00D703AA"/>
    <w:rsid w:val="00D70D5F"/>
    <w:rsid w:val="00D719BD"/>
    <w:rsid w:val="00D72951"/>
    <w:rsid w:val="00D7694B"/>
    <w:rsid w:val="00D76A1E"/>
    <w:rsid w:val="00D83C10"/>
    <w:rsid w:val="00D83DE3"/>
    <w:rsid w:val="00D8424C"/>
    <w:rsid w:val="00D85079"/>
    <w:rsid w:val="00D861FF"/>
    <w:rsid w:val="00D90A78"/>
    <w:rsid w:val="00D91A5D"/>
    <w:rsid w:val="00D96604"/>
    <w:rsid w:val="00DA315E"/>
    <w:rsid w:val="00DA3D28"/>
    <w:rsid w:val="00DA5DF5"/>
    <w:rsid w:val="00DB15A9"/>
    <w:rsid w:val="00DB1A38"/>
    <w:rsid w:val="00DB28C8"/>
    <w:rsid w:val="00DB2D71"/>
    <w:rsid w:val="00DB5FCC"/>
    <w:rsid w:val="00DB6299"/>
    <w:rsid w:val="00DB7B31"/>
    <w:rsid w:val="00DC3DB4"/>
    <w:rsid w:val="00DD113F"/>
    <w:rsid w:val="00DD14D1"/>
    <w:rsid w:val="00DD40D1"/>
    <w:rsid w:val="00DD568A"/>
    <w:rsid w:val="00DE451B"/>
    <w:rsid w:val="00DE617F"/>
    <w:rsid w:val="00DE771D"/>
    <w:rsid w:val="00DF0462"/>
    <w:rsid w:val="00DF2328"/>
    <w:rsid w:val="00DF4757"/>
    <w:rsid w:val="00DF7A58"/>
    <w:rsid w:val="00E00315"/>
    <w:rsid w:val="00E007EE"/>
    <w:rsid w:val="00E02E15"/>
    <w:rsid w:val="00E100B0"/>
    <w:rsid w:val="00E21876"/>
    <w:rsid w:val="00E235DC"/>
    <w:rsid w:val="00E2509A"/>
    <w:rsid w:val="00E26453"/>
    <w:rsid w:val="00E302AD"/>
    <w:rsid w:val="00E3486F"/>
    <w:rsid w:val="00E350BA"/>
    <w:rsid w:val="00E37CAB"/>
    <w:rsid w:val="00E40C72"/>
    <w:rsid w:val="00E44287"/>
    <w:rsid w:val="00E44F07"/>
    <w:rsid w:val="00E5067A"/>
    <w:rsid w:val="00E51305"/>
    <w:rsid w:val="00E51E98"/>
    <w:rsid w:val="00E52042"/>
    <w:rsid w:val="00E53FB7"/>
    <w:rsid w:val="00E55B62"/>
    <w:rsid w:val="00E563DA"/>
    <w:rsid w:val="00E5714D"/>
    <w:rsid w:val="00E60747"/>
    <w:rsid w:val="00E6115A"/>
    <w:rsid w:val="00E6138E"/>
    <w:rsid w:val="00E62D2A"/>
    <w:rsid w:val="00E6312C"/>
    <w:rsid w:val="00E66533"/>
    <w:rsid w:val="00E70D1D"/>
    <w:rsid w:val="00E7361D"/>
    <w:rsid w:val="00E75740"/>
    <w:rsid w:val="00E7587D"/>
    <w:rsid w:val="00E76925"/>
    <w:rsid w:val="00E77CCB"/>
    <w:rsid w:val="00E83F92"/>
    <w:rsid w:val="00E9101C"/>
    <w:rsid w:val="00E9794F"/>
    <w:rsid w:val="00E97E86"/>
    <w:rsid w:val="00EA5454"/>
    <w:rsid w:val="00EA7336"/>
    <w:rsid w:val="00EB1D31"/>
    <w:rsid w:val="00EB27DE"/>
    <w:rsid w:val="00EB6879"/>
    <w:rsid w:val="00ED01C1"/>
    <w:rsid w:val="00ED1853"/>
    <w:rsid w:val="00ED4C16"/>
    <w:rsid w:val="00EE481E"/>
    <w:rsid w:val="00EF0746"/>
    <w:rsid w:val="00EF3D6F"/>
    <w:rsid w:val="00EF6748"/>
    <w:rsid w:val="00EF6AAA"/>
    <w:rsid w:val="00EF7500"/>
    <w:rsid w:val="00EF757E"/>
    <w:rsid w:val="00EF7C94"/>
    <w:rsid w:val="00F0145F"/>
    <w:rsid w:val="00F05A97"/>
    <w:rsid w:val="00F07C22"/>
    <w:rsid w:val="00F121C9"/>
    <w:rsid w:val="00F141DC"/>
    <w:rsid w:val="00F143B3"/>
    <w:rsid w:val="00F14D7E"/>
    <w:rsid w:val="00F14F05"/>
    <w:rsid w:val="00F20FFD"/>
    <w:rsid w:val="00F221AB"/>
    <w:rsid w:val="00F30217"/>
    <w:rsid w:val="00F30D24"/>
    <w:rsid w:val="00F347CA"/>
    <w:rsid w:val="00F35756"/>
    <w:rsid w:val="00F36AF3"/>
    <w:rsid w:val="00F518E2"/>
    <w:rsid w:val="00F542E5"/>
    <w:rsid w:val="00F5434B"/>
    <w:rsid w:val="00F54D90"/>
    <w:rsid w:val="00F559B8"/>
    <w:rsid w:val="00F56416"/>
    <w:rsid w:val="00F70CDE"/>
    <w:rsid w:val="00F72580"/>
    <w:rsid w:val="00F72969"/>
    <w:rsid w:val="00F73A73"/>
    <w:rsid w:val="00F75809"/>
    <w:rsid w:val="00F77B83"/>
    <w:rsid w:val="00F859F5"/>
    <w:rsid w:val="00F85D5E"/>
    <w:rsid w:val="00F959EF"/>
    <w:rsid w:val="00FA0270"/>
    <w:rsid w:val="00FA0E9D"/>
    <w:rsid w:val="00FA2243"/>
    <w:rsid w:val="00FA2364"/>
    <w:rsid w:val="00FA34A7"/>
    <w:rsid w:val="00FA4A84"/>
    <w:rsid w:val="00FA4ACA"/>
    <w:rsid w:val="00FA738E"/>
    <w:rsid w:val="00FB3451"/>
    <w:rsid w:val="00FB6A00"/>
    <w:rsid w:val="00FB7E10"/>
    <w:rsid w:val="00FC15F2"/>
    <w:rsid w:val="00FC32D0"/>
    <w:rsid w:val="00FC3983"/>
    <w:rsid w:val="00FD02AC"/>
    <w:rsid w:val="00FD0887"/>
    <w:rsid w:val="00FD4353"/>
    <w:rsid w:val="00FD46E4"/>
    <w:rsid w:val="00FD4D02"/>
    <w:rsid w:val="00FD6F02"/>
    <w:rsid w:val="00FE2D49"/>
    <w:rsid w:val="00FE5310"/>
    <w:rsid w:val="00FE59AF"/>
    <w:rsid w:val="00FE64E2"/>
    <w:rsid w:val="00FF4A1F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B0C08"/>
  <w15:docId w15:val="{5CF4E960-2ED9-43E0-B2D4-97EA537C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AC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248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A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2F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43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31D"/>
  </w:style>
  <w:style w:type="paragraph" w:styleId="Footer">
    <w:name w:val="footer"/>
    <w:basedOn w:val="Normal"/>
    <w:link w:val="FooterChar"/>
    <w:uiPriority w:val="99"/>
    <w:unhideWhenUsed/>
    <w:rsid w:val="001B43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31D"/>
  </w:style>
  <w:style w:type="table" w:styleId="TableGrid">
    <w:name w:val="Table Grid"/>
    <w:basedOn w:val="TableNormal"/>
    <w:uiPriority w:val="59"/>
    <w:rsid w:val="001B431D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48F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48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abelfield">
    <w:name w:val="labelfield"/>
    <w:basedOn w:val="DefaultParagraphFont"/>
    <w:rsid w:val="00680DAA"/>
  </w:style>
  <w:style w:type="paragraph" w:styleId="ListParagraph">
    <w:name w:val="List Paragraph"/>
    <w:basedOn w:val="Normal"/>
    <w:uiPriority w:val="34"/>
    <w:qFormat/>
    <w:rsid w:val="000E6D05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3018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4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4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6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Yoel Kortick</dc:creator>
  <cp:lastModifiedBy>Yoel Kortick</cp:lastModifiedBy>
  <cp:revision>28</cp:revision>
  <dcterms:created xsi:type="dcterms:W3CDTF">2022-10-27T10:33:00Z</dcterms:created>
  <dcterms:modified xsi:type="dcterms:W3CDTF">2022-10-27T11:32:00Z</dcterms:modified>
</cp:coreProperties>
</file>