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987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9"/>
        <w:gridCol w:w="1968"/>
      </w:tblGrid>
      <w:tr w:rsidR="001B431D" w:rsidTr="0011787A">
        <w:trPr>
          <w:trHeight w:val="530"/>
        </w:trPr>
        <w:tc>
          <w:tcPr>
            <w:tcW w:w="9019" w:type="dxa"/>
            <w:shd w:val="clear" w:color="auto" w:fill="auto"/>
            <w:vAlign w:val="center"/>
          </w:tcPr>
          <w:p w:rsidR="001B431D" w:rsidRPr="00632D68" w:rsidRDefault="005E4846" w:rsidP="00B60BD1">
            <w:pPr>
              <w:pStyle w:val="NoSpacing"/>
              <w:rPr>
                <w:b/>
                <w:bCs w:val="0"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How to </w:t>
            </w:r>
            <w:r w:rsidR="00B60BD1">
              <w:rPr>
                <w:b/>
                <w:sz w:val="40"/>
                <w:szCs w:val="40"/>
              </w:rPr>
              <w:t>make an Alma Analytics report of all bibliographic records which have no inventory</w:t>
            </w:r>
          </w:p>
        </w:tc>
        <w:tc>
          <w:tcPr>
            <w:tcW w:w="1968" w:type="dxa"/>
          </w:tcPr>
          <w:p w:rsidR="001B431D" w:rsidRDefault="001B431D" w:rsidP="00EB763F">
            <w:pPr>
              <w:pStyle w:val="Header"/>
            </w:pPr>
            <w:r>
              <w:rPr>
                <w:noProof/>
              </w:rPr>
              <w:drawing>
                <wp:inline distT="0" distB="0" distL="0" distR="0" wp14:anchorId="0E9362C1" wp14:editId="47403FA8">
                  <wp:extent cx="1043832" cy="561975"/>
                  <wp:effectExtent l="0" t="0" r="444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ma_logo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200" b="12416"/>
                          <a:stretch/>
                        </pic:blipFill>
                        <pic:spPr bwMode="auto">
                          <a:xfrm>
                            <a:off x="0" y="0"/>
                            <a:ext cx="1068775" cy="5754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B431D" w:rsidRDefault="001B431D" w:rsidP="001B431D">
      <w:pPr>
        <w:rPr>
          <w:rFonts w:asciiTheme="minorBidi" w:hAnsiTheme="minorBidi"/>
          <w:sz w:val="24"/>
          <w:szCs w:val="24"/>
        </w:rPr>
      </w:pPr>
      <w:r>
        <w:rPr>
          <w:noProof/>
        </w:rPr>
        <w:drawing>
          <wp:inline distT="0" distB="0" distL="0" distR="0" wp14:anchorId="06D6FD0E" wp14:editId="00B6C095">
            <wp:extent cx="5486400" cy="105219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05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F52" w:rsidRDefault="009D2F52" w:rsidP="000A1A62">
      <w:pPr>
        <w:pStyle w:val="NoSpacing"/>
        <w:rPr>
          <w:b/>
          <w:bCs/>
        </w:rPr>
      </w:pPr>
    </w:p>
    <w:p w:rsidR="00FA4ACA" w:rsidRDefault="00554A4E" w:rsidP="000A1A62">
      <w:pPr>
        <w:pStyle w:val="NoSpacing"/>
        <w:rPr>
          <w:b/>
          <w:bCs/>
        </w:rPr>
      </w:pPr>
      <w:r>
        <w:rPr>
          <w:b/>
          <w:bCs/>
        </w:rPr>
        <w:t>Yoel Kortick</w:t>
      </w:r>
    </w:p>
    <w:p w:rsidR="00554A4E" w:rsidRDefault="00554A4E" w:rsidP="000A1A62">
      <w:pPr>
        <w:pStyle w:val="NoSpacing"/>
        <w:rPr>
          <w:b/>
          <w:bCs/>
        </w:rPr>
      </w:pPr>
      <w:r>
        <w:rPr>
          <w:b/>
          <w:bCs/>
        </w:rPr>
        <w:t>Senior Librarian</w:t>
      </w:r>
    </w:p>
    <w:p w:rsidR="00554A4E" w:rsidRDefault="00554A4E" w:rsidP="000A1A62">
      <w:pPr>
        <w:pStyle w:val="NoSpacing"/>
        <w:rPr>
          <w:b/>
          <w:bCs/>
        </w:rPr>
      </w:pPr>
    </w:p>
    <w:p w:rsidR="00B711F8" w:rsidRDefault="00F141DC" w:rsidP="00F141DC">
      <w:pPr>
        <w:pStyle w:val="NoSpacing"/>
        <w:rPr>
          <w:noProof/>
        </w:rPr>
      </w:pPr>
      <w:r>
        <w:rPr>
          <w:noProof/>
        </w:rPr>
        <w:t xml:space="preserve">Note that in addtion to the solution here it is also possible to perorm a search in the Alma user interface for all records which have no inventory.    Here is an advanced search </w:t>
      </w:r>
      <w:r w:rsidR="00DE451B">
        <w:rPr>
          <w:noProof/>
        </w:rPr>
        <w:t xml:space="preserve">in the Alma user interface </w:t>
      </w:r>
      <w:r>
        <w:rPr>
          <w:noProof/>
        </w:rPr>
        <w:t>for index “Has Inventory” and value “No”</w:t>
      </w:r>
    </w:p>
    <w:p w:rsidR="00F141DC" w:rsidRDefault="00F141DC" w:rsidP="00F141DC">
      <w:pPr>
        <w:pStyle w:val="NoSpacing"/>
        <w:rPr>
          <w:noProof/>
        </w:rPr>
      </w:pPr>
    </w:p>
    <w:p w:rsidR="00F141DC" w:rsidRDefault="00F141DC" w:rsidP="00F141DC">
      <w:pPr>
        <w:pStyle w:val="NoSpacing"/>
        <w:rPr>
          <w:noProof/>
        </w:rPr>
      </w:pPr>
      <w:r w:rsidRPr="00F141DC">
        <w:rPr>
          <w:noProof/>
        </w:rPr>
        <w:drawing>
          <wp:inline distT="0" distB="0" distL="0" distR="0" wp14:anchorId="67A0A0BA" wp14:editId="2A589EE6">
            <wp:extent cx="5486400" cy="1150620"/>
            <wp:effectExtent l="19050" t="19050" r="19050" b="1143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15062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F141DC" w:rsidRDefault="00F141DC" w:rsidP="00F141DC">
      <w:pPr>
        <w:pStyle w:val="NoSpacing"/>
        <w:rPr>
          <w:noProof/>
        </w:rPr>
      </w:pPr>
    </w:p>
    <w:p w:rsidR="00F141DC" w:rsidRDefault="00F141DC" w:rsidP="00B92D7E">
      <w:pPr>
        <w:pStyle w:val="NoSpacing"/>
        <w:rPr>
          <w:noProof/>
        </w:rPr>
      </w:pPr>
      <w:r>
        <w:rPr>
          <w:noProof/>
        </w:rPr>
        <w:t xml:space="preserve">It also searches in this case for </w:t>
      </w:r>
    </w:p>
    <w:p w:rsidR="00F141DC" w:rsidRDefault="00F141DC" w:rsidP="00F141DC">
      <w:pPr>
        <w:pStyle w:val="NoSpacing"/>
        <w:rPr>
          <w:noProof/>
        </w:rPr>
      </w:pPr>
      <w:r>
        <w:rPr>
          <w:noProof/>
        </w:rPr>
        <w:t>Title keywords = medicine</w:t>
      </w:r>
    </w:p>
    <w:p w:rsidR="00F141DC" w:rsidRDefault="00F141DC" w:rsidP="00B92D7E">
      <w:pPr>
        <w:pStyle w:val="NoSpacing"/>
        <w:rPr>
          <w:noProof/>
        </w:rPr>
      </w:pPr>
      <w:r>
        <w:rPr>
          <w:noProof/>
        </w:rPr>
        <w:t>I</w:t>
      </w:r>
      <w:r w:rsidR="00B92D7E">
        <w:rPr>
          <w:noProof/>
        </w:rPr>
        <w:t>s</w:t>
      </w:r>
      <w:r>
        <w:rPr>
          <w:noProof/>
        </w:rPr>
        <w:t xml:space="preserve"> linked = No (this will remove all records linked to the Community Zone).</w:t>
      </w:r>
    </w:p>
    <w:p w:rsidR="00F141DC" w:rsidRDefault="00F141DC" w:rsidP="00F141DC">
      <w:pPr>
        <w:pStyle w:val="NoSpacing"/>
        <w:rPr>
          <w:noProof/>
        </w:rPr>
      </w:pPr>
    </w:p>
    <w:p w:rsidR="00F141DC" w:rsidRDefault="00F141DC" w:rsidP="00F141DC">
      <w:pPr>
        <w:pStyle w:val="NoSpacing"/>
        <w:rPr>
          <w:noProof/>
        </w:rPr>
      </w:pPr>
      <w:r>
        <w:rPr>
          <w:noProof/>
        </w:rPr>
        <w:t>All results have no inventory</w:t>
      </w:r>
    </w:p>
    <w:p w:rsidR="00F141DC" w:rsidRDefault="00F141DC" w:rsidP="00F141DC">
      <w:pPr>
        <w:pStyle w:val="NoSpacing"/>
        <w:rPr>
          <w:noProof/>
        </w:rPr>
      </w:pPr>
    </w:p>
    <w:p w:rsidR="00F141DC" w:rsidRDefault="00F141DC" w:rsidP="00F141DC">
      <w:pPr>
        <w:pStyle w:val="NoSpacing"/>
        <w:rPr>
          <w:noProof/>
        </w:rPr>
      </w:pPr>
      <w:r w:rsidRPr="00F141DC">
        <w:rPr>
          <w:noProof/>
        </w:rPr>
        <w:drawing>
          <wp:inline distT="0" distB="0" distL="0" distR="0" wp14:anchorId="7FCA5F64" wp14:editId="227D5145">
            <wp:extent cx="5486400" cy="2094230"/>
            <wp:effectExtent l="19050" t="19050" r="19050" b="2032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09423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F141DC" w:rsidRDefault="00F141DC" w:rsidP="00F141DC">
      <w:pPr>
        <w:pStyle w:val="NoSpacing"/>
        <w:rPr>
          <w:noProof/>
        </w:rPr>
      </w:pPr>
    </w:p>
    <w:p w:rsidR="00DE451B" w:rsidRDefault="00DE451B" w:rsidP="008C2EFE">
      <w:pPr>
        <w:pStyle w:val="NoSpacing"/>
        <w:rPr>
          <w:noProof/>
        </w:rPr>
      </w:pPr>
    </w:p>
    <w:p w:rsidR="00F141DC" w:rsidRPr="00DE451B" w:rsidRDefault="00F141DC" w:rsidP="008C2EFE">
      <w:pPr>
        <w:pStyle w:val="NoSpacing"/>
        <w:rPr>
          <w:b/>
          <w:bCs/>
          <w:noProof/>
        </w:rPr>
      </w:pPr>
      <w:r w:rsidRPr="00DE451B">
        <w:rPr>
          <w:b/>
          <w:bCs/>
          <w:noProof/>
        </w:rPr>
        <w:t>To make an Alma Analytics report of all bibliographic records which have no inventory follow the</w:t>
      </w:r>
      <w:r w:rsidR="008C2EFE" w:rsidRPr="00DE451B">
        <w:rPr>
          <w:b/>
          <w:bCs/>
          <w:noProof/>
        </w:rPr>
        <w:t>se</w:t>
      </w:r>
      <w:r w:rsidRPr="00DE451B">
        <w:rPr>
          <w:b/>
          <w:bCs/>
          <w:noProof/>
        </w:rPr>
        <w:t xml:space="preserve"> steps</w:t>
      </w:r>
      <w:r w:rsidR="00DE451B">
        <w:rPr>
          <w:b/>
          <w:bCs/>
          <w:noProof/>
        </w:rPr>
        <w:t>:</w:t>
      </w:r>
    </w:p>
    <w:p w:rsidR="00F141DC" w:rsidRDefault="00F141DC" w:rsidP="00F141DC">
      <w:pPr>
        <w:pStyle w:val="NoSpacing"/>
        <w:rPr>
          <w:noProof/>
        </w:rPr>
      </w:pPr>
    </w:p>
    <w:p w:rsidR="00F141DC" w:rsidRDefault="00F141DC" w:rsidP="00F141DC">
      <w:pPr>
        <w:pStyle w:val="NoSpacing"/>
        <w:rPr>
          <w:noProof/>
        </w:rPr>
      </w:pPr>
    </w:p>
    <w:p w:rsidR="00F141DC" w:rsidRDefault="00F141DC" w:rsidP="00F141DC">
      <w:pPr>
        <w:pStyle w:val="NoSpacing"/>
        <w:rPr>
          <w:noProof/>
        </w:rPr>
      </w:pPr>
    </w:p>
    <w:p w:rsidR="00F141DC" w:rsidRPr="008C2EFE" w:rsidRDefault="00F141DC" w:rsidP="00F141DC">
      <w:pPr>
        <w:pStyle w:val="NoSpacing"/>
        <w:rPr>
          <w:b/>
          <w:bCs/>
          <w:noProof/>
        </w:rPr>
      </w:pPr>
      <w:r w:rsidRPr="008C2EFE">
        <w:rPr>
          <w:b/>
          <w:bCs/>
          <w:noProof/>
        </w:rPr>
        <w:t>ONE</w:t>
      </w:r>
    </w:p>
    <w:p w:rsidR="008C2EFE" w:rsidRDefault="008C2EFE" w:rsidP="00F141DC">
      <w:pPr>
        <w:pStyle w:val="NoSpacing"/>
        <w:rPr>
          <w:noProof/>
        </w:rPr>
      </w:pPr>
    </w:p>
    <w:p w:rsidR="00F141DC" w:rsidRDefault="00F141DC" w:rsidP="00F141DC">
      <w:pPr>
        <w:pStyle w:val="NoSpacing"/>
        <w:rPr>
          <w:noProof/>
        </w:rPr>
      </w:pPr>
      <w:r>
        <w:rPr>
          <w:noProof/>
        </w:rPr>
        <w:t>Create a new analysis in the “Titles” subject area</w:t>
      </w:r>
    </w:p>
    <w:p w:rsidR="00F141DC" w:rsidRDefault="00F141DC" w:rsidP="00F141DC">
      <w:pPr>
        <w:pStyle w:val="NoSpacing"/>
        <w:rPr>
          <w:noProof/>
        </w:rPr>
      </w:pPr>
    </w:p>
    <w:p w:rsidR="00F141DC" w:rsidRDefault="008C2EFE" w:rsidP="008C2EFE">
      <w:pPr>
        <w:pStyle w:val="NoSpacing"/>
        <w:rPr>
          <w:noProof/>
        </w:rPr>
      </w:pPr>
      <w:r w:rsidRPr="008C2EFE">
        <w:rPr>
          <w:noProof/>
        </w:rPr>
        <w:drawing>
          <wp:inline distT="0" distB="0" distL="0" distR="0" wp14:anchorId="59CB3CA9" wp14:editId="64E314F5">
            <wp:extent cx="2011680" cy="1347107"/>
            <wp:effectExtent l="19050" t="19050" r="26670" b="2476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11680" cy="134710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</w:t>
      </w:r>
      <w:r w:rsidRPr="008C2EFE">
        <w:rPr>
          <w:noProof/>
        </w:rPr>
        <w:drawing>
          <wp:inline distT="0" distB="0" distL="0" distR="0" wp14:anchorId="2F48EBC4" wp14:editId="1B897A99">
            <wp:extent cx="2926080" cy="3715522"/>
            <wp:effectExtent l="19050" t="19050" r="26670" b="1841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26080" cy="371552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</w:p>
    <w:p w:rsidR="008C2EFE" w:rsidRDefault="008C2EFE" w:rsidP="008C2EFE">
      <w:pPr>
        <w:pStyle w:val="NoSpacing"/>
        <w:rPr>
          <w:noProof/>
        </w:rPr>
      </w:pPr>
    </w:p>
    <w:p w:rsidR="008C2EFE" w:rsidRDefault="008C2EFE" w:rsidP="008C2EFE">
      <w:pPr>
        <w:pStyle w:val="NoSpacing"/>
        <w:rPr>
          <w:noProof/>
        </w:rPr>
      </w:pPr>
    </w:p>
    <w:p w:rsidR="008C2EFE" w:rsidRPr="008C2EFE" w:rsidRDefault="008C2EFE" w:rsidP="008C2EFE">
      <w:pPr>
        <w:pStyle w:val="NoSpacing"/>
        <w:rPr>
          <w:b/>
          <w:bCs/>
          <w:noProof/>
        </w:rPr>
      </w:pPr>
      <w:r w:rsidRPr="008C2EFE">
        <w:rPr>
          <w:b/>
          <w:bCs/>
          <w:noProof/>
        </w:rPr>
        <w:t>TWO</w:t>
      </w:r>
    </w:p>
    <w:p w:rsidR="008C2EFE" w:rsidRDefault="008C2EFE" w:rsidP="008C2EFE">
      <w:pPr>
        <w:pStyle w:val="NoSpacing"/>
        <w:rPr>
          <w:noProof/>
        </w:rPr>
      </w:pPr>
    </w:p>
    <w:p w:rsidR="008C2EFE" w:rsidRDefault="008C2EFE" w:rsidP="00F141DC">
      <w:pPr>
        <w:pStyle w:val="NoSpacing"/>
        <w:rPr>
          <w:noProof/>
        </w:rPr>
      </w:pPr>
      <w:r>
        <w:rPr>
          <w:noProof/>
        </w:rPr>
        <w:t>Under the “Title Measures” folder choose the following measures:</w:t>
      </w:r>
    </w:p>
    <w:p w:rsidR="008C2EFE" w:rsidRDefault="008C2EFE" w:rsidP="00243223">
      <w:pPr>
        <w:pStyle w:val="NoSpacing"/>
        <w:numPr>
          <w:ilvl w:val="0"/>
          <w:numId w:val="18"/>
        </w:numPr>
        <w:rPr>
          <w:noProof/>
        </w:rPr>
      </w:pPr>
      <w:r>
        <w:rPr>
          <w:noProof/>
        </w:rPr>
        <w:t>Num of Elect</w:t>
      </w:r>
      <w:r w:rsidR="00243223">
        <w:rPr>
          <w:noProof/>
        </w:rPr>
        <w:t>ronic Collections (Active)</w:t>
      </w:r>
    </w:p>
    <w:p w:rsidR="008C2EFE" w:rsidRDefault="008C2EFE" w:rsidP="00243223">
      <w:pPr>
        <w:pStyle w:val="NoSpacing"/>
        <w:numPr>
          <w:ilvl w:val="0"/>
          <w:numId w:val="18"/>
        </w:numPr>
        <w:rPr>
          <w:noProof/>
        </w:rPr>
      </w:pPr>
      <w:r>
        <w:rPr>
          <w:noProof/>
        </w:rPr>
        <w:t xml:space="preserve">Num </w:t>
      </w:r>
      <w:r w:rsidR="00243223">
        <w:rPr>
          <w:noProof/>
        </w:rPr>
        <w:t>of Physical Items (Active)</w:t>
      </w:r>
    </w:p>
    <w:p w:rsidR="008C2EFE" w:rsidRDefault="00243223" w:rsidP="00243223">
      <w:pPr>
        <w:pStyle w:val="NoSpacing"/>
        <w:numPr>
          <w:ilvl w:val="0"/>
          <w:numId w:val="18"/>
        </w:numPr>
        <w:rPr>
          <w:noProof/>
        </w:rPr>
      </w:pPr>
      <w:r>
        <w:rPr>
          <w:noProof/>
        </w:rPr>
        <w:t>Num of Portfolios (Active)</w:t>
      </w:r>
    </w:p>
    <w:p w:rsidR="008C2EFE" w:rsidRDefault="008C2EFE" w:rsidP="00F141DC">
      <w:pPr>
        <w:pStyle w:val="NoSpacing"/>
        <w:rPr>
          <w:noProof/>
        </w:rPr>
      </w:pPr>
    </w:p>
    <w:p w:rsidR="00F141DC" w:rsidRDefault="00243223" w:rsidP="00F141DC">
      <w:pPr>
        <w:pStyle w:val="NoSpacing"/>
        <w:rPr>
          <w:noProof/>
        </w:rPr>
      </w:pPr>
      <w:r>
        <w:rPr>
          <w:noProof/>
        </w:rPr>
        <w:t>Filter them all to be equal to 0</w:t>
      </w:r>
    </w:p>
    <w:p w:rsidR="0064485E" w:rsidRDefault="0064485E" w:rsidP="00F141DC">
      <w:pPr>
        <w:pStyle w:val="NoSpacing"/>
        <w:rPr>
          <w:noProof/>
        </w:rPr>
      </w:pPr>
    </w:p>
    <w:p w:rsidR="0064485E" w:rsidRDefault="0064485E" w:rsidP="00F141DC">
      <w:pPr>
        <w:pStyle w:val="NoSpacing"/>
        <w:rPr>
          <w:noProof/>
        </w:rPr>
      </w:pPr>
      <w:r>
        <w:rPr>
          <w:noProof/>
        </w:rPr>
        <w:t>For example here is the filter on “Num of Physcial Items (Active)”</w:t>
      </w:r>
    </w:p>
    <w:p w:rsidR="00C2589F" w:rsidRDefault="00C2589F" w:rsidP="00F141DC">
      <w:pPr>
        <w:pStyle w:val="NoSpacing"/>
        <w:rPr>
          <w:noProof/>
        </w:rPr>
      </w:pPr>
    </w:p>
    <w:p w:rsidR="00C2589F" w:rsidRDefault="00C2589F" w:rsidP="00F141DC">
      <w:pPr>
        <w:pStyle w:val="NoSpacing"/>
        <w:rPr>
          <w:noProof/>
        </w:rPr>
      </w:pPr>
      <w:r w:rsidRPr="00C2589F">
        <w:rPr>
          <w:noProof/>
        </w:rPr>
        <w:lastRenderedPageBreak/>
        <w:drawing>
          <wp:inline distT="0" distB="0" distL="0" distR="0" wp14:anchorId="672A90DF" wp14:editId="37BDAAA0">
            <wp:extent cx="3410426" cy="1867161"/>
            <wp:effectExtent l="19050" t="19050" r="19050" b="190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410426" cy="1867161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64485E" w:rsidRDefault="0064485E" w:rsidP="00F141DC">
      <w:pPr>
        <w:pStyle w:val="NoSpacing"/>
        <w:rPr>
          <w:noProof/>
        </w:rPr>
      </w:pPr>
    </w:p>
    <w:p w:rsidR="0064485E" w:rsidRPr="00AA4A46" w:rsidRDefault="0064485E" w:rsidP="00F141DC">
      <w:pPr>
        <w:pStyle w:val="NoSpacing"/>
        <w:rPr>
          <w:b/>
          <w:bCs/>
          <w:noProof/>
        </w:rPr>
      </w:pPr>
      <w:r w:rsidRPr="00AA4A46">
        <w:rPr>
          <w:b/>
          <w:bCs/>
          <w:noProof/>
        </w:rPr>
        <w:t>THREE</w:t>
      </w:r>
    </w:p>
    <w:p w:rsidR="0064485E" w:rsidRDefault="0064485E" w:rsidP="00F141DC">
      <w:pPr>
        <w:pStyle w:val="NoSpacing"/>
        <w:rPr>
          <w:noProof/>
        </w:rPr>
      </w:pPr>
    </w:p>
    <w:p w:rsidR="0064485E" w:rsidRDefault="0064485E" w:rsidP="00DE451B">
      <w:pPr>
        <w:pStyle w:val="NoSpacing"/>
        <w:rPr>
          <w:noProof/>
        </w:rPr>
      </w:pPr>
      <w:r>
        <w:rPr>
          <w:noProof/>
        </w:rPr>
        <w:t>Filter by only bibliographic records which are not deleted.  For this you can use</w:t>
      </w:r>
      <w:r w:rsidR="00C85F9F">
        <w:rPr>
          <w:noProof/>
        </w:rPr>
        <w:t xml:space="preserve"> “Lifecycle” </w:t>
      </w:r>
      <w:r w:rsidR="00DE451B">
        <w:rPr>
          <w:noProof/>
        </w:rPr>
        <w:t>field</w:t>
      </w:r>
      <w:r w:rsidR="00C85F9F">
        <w:rPr>
          <w:noProof/>
        </w:rPr>
        <w:t xml:space="preserve"> in the “Bibliographic Details” folder and filter by “In Repository” </w:t>
      </w:r>
    </w:p>
    <w:p w:rsidR="0064485E" w:rsidRDefault="0064485E" w:rsidP="00F141DC">
      <w:pPr>
        <w:pStyle w:val="NoSpacing"/>
        <w:rPr>
          <w:noProof/>
        </w:rPr>
      </w:pPr>
    </w:p>
    <w:p w:rsidR="0064485E" w:rsidRDefault="0064485E" w:rsidP="00F141DC">
      <w:pPr>
        <w:pStyle w:val="NoSpacing"/>
        <w:rPr>
          <w:noProof/>
        </w:rPr>
      </w:pPr>
      <w:r>
        <w:rPr>
          <w:noProof/>
        </w:rPr>
        <w:drawing>
          <wp:inline distT="0" distB="0" distL="0" distR="0">
            <wp:extent cx="4124325" cy="2019300"/>
            <wp:effectExtent l="19050" t="19050" r="28575" b="190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20193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C85F9F" w:rsidRDefault="00C85F9F" w:rsidP="00F141DC">
      <w:pPr>
        <w:pStyle w:val="NoSpacing"/>
        <w:rPr>
          <w:noProof/>
        </w:rPr>
      </w:pPr>
    </w:p>
    <w:p w:rsidR="00C85F9F" w:rsidRPr="00AA4A46" w:rsidRDefault="00C85F9F" w:rsidP="00F141DC">
      <w:pPr>
        <w:pStyle w:val="NoSpacing"/>
        <w:rPr>
          <w:b/>
          <w:bCs/>
          <w:noProof/>
        </w:rPr>
      </w:pPr>
      <w:r w:rsidRPr="00AA4A46">
        <w:rPr>
          <w:b/>
          <w:bCs/>
          <w:noProof/>
        </w:rPr>
        <w:t>FOUR</w:t>
      </w:r>
    </w:p>
    <w:p w:rsidR="00C85F9F" w:rsidRDefault="00C85F9F" w:rsidP="00F141DC">
      <w:pPr>
        <w:pStyle w:val="NoSpacing"/>
        <w:rPr>
          <w:noProof/>
        </w:rPr>
      </w:pPr>
    </w:p>
    <w:p w:rsidR="00C85F9F" w:rsidRDefault="00C85F9F" w:rsidP="00DE451B">
      <w:pPr>
        <w:pStyle w:val="NoSpacing"/>
        <w:rPr>
          <w:noProof/>
        </w:rPr>
      </w:pPr>
      <w:r>
        <w:rPr>
          <w:noProof/>
        </w:rPr>
        <w:t xml:space="preserve">You may want to make the report in ranges of time in which the bibliographic record was created. </w:t>
      </w:r>
      <w:r w:rsidR="00230FAE">
        <w:rPr>
          <w:noProof/>
        </w:rPr>
        <w:t xml:space="preserve">  For that you can use the “Cre</w:t>
      </w:r>
      <w:bookmarkStart w:id="0" w:name="_GoBack"/>
      <w:bookmarkEnd w:id="0"/>
      <w:r>
        <w:rPr>
          <w:noProof/>
        </w:rPr>
        <w:t>ate Date” field in the “Bibliographic Details” folder.</w:t>
      </w:r>
    </w:p>
    <w:p w:rsidR="00C85F9F" w:rsidRDefault="00C85F9F" w:rsidP="00C85F9F">
      <w:pPr>
        <w:pStyle w:val="NoSpacing"/>
        <w:rPr>
          <w:noProof/>
        </w:rPr>
      </w:pPr>
      <w:r>
        <w:rPr>
          <w:noProof/>
        </w:rPr>
        <w:t>Here we retrieve only records created between Jan. 1, 2017 and Dec. 31, 2017.</w:t>
      </w:r>
    </w:p>
    <w:p w:rsidR="00C85F9F" w:rsidRDefault="00C85F9F" w:rsidP="00C85F9F">
      <w:pPr>
        <w:pStyle w:val="NoSpacing"/>
        <w:rPr>
          <w:noProof/>
        </w:rPr>
      </w:pPr>
    </w:p>
    <w:p w:rsidR="00C85F9F" w:rsidRDefault="00C85F9F" w:rsidP="00C85F9F">
      <w:pPr>
        <w:pStyle w:val="NoSpacing"/>
        <w:rPr>
          <w:noProof/>
        </w:rPr>
      </w:pPr>
      <w:r>
        <w:rPr>
          <w:noProof/>
        </w:rPr>
        <w:drawing>
          <wp:inline distT="0" distB="0" distL="0" distR="0">
            <wp:extent cx="4162425" cy="1581150"/>
            <wp:effectExtent l="19050" t="19050" r="28575" b="190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15811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C85F9F" w:rsidRDefault="00C85F9F" w:rsidP="00C85F9F">
      <w:pPr>
        <w:pStyle w:val="NoSpacing"/>
        <w:rPr>
          <w:noProof/>
        </w:rPr>
      </w:pPr>
    </w:p>
    <w:p w:rsidR="00C85F9F" w:rsidRPr="00AA4A46" w:rsidRDefault="00C85F9F" w:rsidP="00C85F9F">
      <w:pPr>
        <w:pStyle w:val="NoSpacing"/>
        <w:rPr>
          <w:b/>
          <w:bCs/>
          <w:noProof/>
        </w:rPr>
      </w:pPr>
      <w:r w:rsidRPr="00AA4A46">
        <w:rPr>
          <w:b/>
          <w:bCs/>
          <w:noProof/>
        </w:rPr>
        <w:lastRenderedPageBreak/>
        <w:t>FIVE</w:t>
      </w:r>
    </w:p>
    <w:p w:rsidR="00AA4A46" w:rsidRDefault="00AA4A46" w:rsidP="00AA4A46">
      <w:pPr>
        <w:pStyle w:val="NoSpacing"/>
        <w:rPr>
          <w:noProof/>
        </w:rPr>
      </w:pPr>
    </w:p>
    <w:p w:rsidR="00AA4A46" w:rsidRDefault="00AA4A46" w:rsidP="00AA4A46">
      <w:pPr>
        <w:pStyle w:val="NoSpacing"/>
        <w:rPr>
          <w:noProof/>
        </w:rPr>
      </w:pPr>
      <w:r>
        <w:rPr>
          <w:noProof/>
        </w:rPr>
        <w:t>Choose which fields you want to display.  We will choose the MMSID and Title from the “Bibliographic Details” folder.</w:t>
      </w:r>
    </w:p>
    <w:p w:rsidR="00C85F9F" w:rsidRDefault="00AA4A46" w:rsidP="00B92D7E">
      <w:pPr>
        <w:pStyle w:val="NoSpacing"/>
        <w:rPr>
          <w:noProof/>
        </w:rPr>
      </w:pPr>
      <w:r>
        <w:rPr>
          <w:noProof/>
        </w:rPr>
        <w:t>There is no need to display the fields we filtered on such as “Numr of Phys</w:t>
      </w:r>
      <w:r w:rsidR="00DE451B">
        <w:rPr>
          <w:noProof/>
        </w:rPr>
        <w:t>i</w:t>
      </w:r>
      <w:r>
        <w:rPr>
          <w:noProof/>
        </w:rPr>
        <w:t xml:space="preserve">cal Items (active)”,  “Numr of Electronic Collections (active)” and “Numr of Portfolios (active)” because they are always “0”.    </w:t>
      </w:r>
      <w:r w:rsidR="00DE451B">
        <w:rPr>
          <w:noProof/>
        </w:rPr>
        <w:t xml:space="preserve">These fields should be left </w:t>
      </w:r>
      <w:r>
        <w:rPr>
          <w:noProof/>
        </w:rPr>
        <w:t>only in the filter.</w:t>
      </w:r>
    </w:p>
    <w:p w:rsidR="00AA4A46" w:rsidRDefault="00AA4A46" w:rsidP="00B92D7E">
      <w:pPr>
        <w:pStyle w:val="NoSpacing"/>
        <w:rPr>
          <w:noProof/>
        </w:rPr>
      </w:pPr>
      <w:r>
        <w:rPr>
          <w:noProof/>
        </w:rPr>
        <w:t>Further, there is no need to display the “Lifecycle” from the “Bibliographic Details” because it is always “</w:t>
      </w:r>
      <w:r w:rsidR="00B92D7E">
        <w:rPr>
          <w:noProof/>
        </w:rPr>
        <w:t>In Repository</w:t>
      </w:r>
      <w:r>
        <w:rPr>
          <w:noProof/>
        </w:rPr>
        <w:t>”. These fields should be left only in the filter.</w:t>
      </w:r>
    </w:p>
    <w:p w:rsidR="00AA4A46" w:rsidRDefault="00AA4A46" w:rsidP="00DE451B">
      <w:pPr>
        <w:pStyle w:val="NoSpacing"/>
        <w:rPr>
          <w:noProof/>
        </w:rPr>
      </w:pPr>
      <w:r>
        <w:rPr>
          <w:noProof/>
        </w:rPr>
        <w:t>Depending on the purpose of the report you may want to remove the “</w:t>
      </w:r>
      <w:r w:rsidR="00DE451B">
        <w:rPr>
          <w:noProof/>
        </w:rPr>
        <w:t>C</w:t>
      </w:r>
      <w:r>
        <w:rPr>
          <w:noProof/>
        </w:rPr>
        <w:t xml:space="preserve">reate date” from the </w:t>
      </w:r>
      <w:r w:rsidR="00DE451B">
        <w:rPr>
          <w:noProof/>
        </w:rPr>
        <w:t>“</w:t>
      </w:r>
      <w:r>
        <w:rPr>
          <w:noProof/>
        </w:rPr>
        <w:t>Bibliographic details” folder.</w:t>
      </w:r>
    </w:p>
    <w:p w:rsidR="00AA4A46" w:rsidRDefault="00AA4A46" w:rsidP="00AA4A46">
      <w:pPr>
        <w:pStyle w:val="NoSpacing"/>
        <w:rPr>
          <w:noProof/>
        </w:rPr>
      </w:pPr>
    </w:p>
    <w:p w:rsidR="00AA4A46" w:rsidRPr="00AA4A46" w:rsidRDefault="00AA4A46" w:rsidP="00AA4A46">
      <w:pPr>
        <w:pStyle w:val="NoSpacing"/>
        <w:rPr>
          <w:b/>
          <w:bCs/>
          <w:noProof/>
        </w:rPr>
      </w:pPr>
      <w:r w:rsidRPr="00AA4A46">
        <w:rPr>
          <w:b/>
          <w:bCs/>
          <w:noProof/>
        </w:rPr>
        <w:t>SIX</w:t>
      </w:r>
    </w:p>
    <w:p w:rsidR="00AA4A46" w:rsidRDefault="00AA4A46" w:rsidP="00AA4A46">
      <w:pPr>
        <w:pStyle w:val="NoSpacing"/>
        <w:rPr>
          <w:noProof/>
        </w:rPr>
      </w:pPr>
    </w:p>
    <w:p w:rsidR="00AA4A46" w:rsidRDefault="00AA4A46" w:rsidP="00DE451B">
      <w:pPr>
        <w:pStyle w:val="NoSpacing"/>
        <w:rPr>
          <w:noProof/>
        </w:rPr>
      </w:pPr>
      <w:r>
        <w:rPr>
          <w:noProof/>
        </w:rPr>
        <w:t>Here is the criteria tab now.</w:t>
      </w:r>
      <w:r w:rsidR="00DE451B">
        <w:rPr>
          <w:noProof/>
        </w:rPr>
        <w:t xml:space="preserve">  Note on the bottom right pane that all filters have </w:t>
      </w:r>
      <w:r w:rsidR="00DE451B" w:rsidRPr="00DE451B">
        <w:rPr>
          <w:noProof/>
        </w:rPr>
        <w:t xml:space="preserve">operator </w:t>
      </w:r>
      <w:r w:rsidR="00DE451B">
        <w:rPr>
          <w:noProof/>
        </w:rPr>
        <w:t>AND between them.</w:t>
      </w:r>
    </w:p>
    <w:p w:rsidR="00AA4A46" w:rsidRDefault="00AA4A46" w:rsidP="00AA4A46">
      <w:pPr>
        <w:pStyle w:val="NoSpacing"/>
        <w:rPr>
          <w:noProof/>
        </w:rPr>
      </w:pPr>
    </w:p>
    <w:p w:rsidR="00AA4A46" w:rsidRDefault="00AA4A46" w:rsidP="00AA4A46">
      <w:pPr>
        <w:pStyle w:val="NoSpacing"/>
        <w:rPr>
          <w:noProof/>
        </w:rPr>
      </w:pPr>
      <w:r>
        <w:rPr>
          <w:noProof/>
        </w:rPr>
        <w:drawing>
          <wp:inline distT="0" distB="0" distL="0" distR="0">
            <wp:extent cx="5486400" cy="3390900"/>
            <wp:effectExtent l="19050" t="19050" r="19050" b="190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3909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AA4A46" w:rsidRDefault="00AA4A46" w:rsidP="00AA4A46">
      <w:pPr>
        <w:pStyle w:val="NoSpacing"/>
        <w:rPr>
          <w:noProof/>
        </w:rPr>
      </w:pPr>
    </w:p>
    <w:p w:rsidR="00AA4A46" w:rsidRPr="00AA4A46" w:rsidRDefault="00AA4A46" w:rsidP="00AA4A46">
      <w:pPr>
        <w:pStyle w:val="NoSpacing"/>
        <w:rPr>
          <w:b/>
          <w:bCs/>
          <w:noProof/>
        </w:rPr>
      </w:pPr>
      <w:r w:rsidRPr="00AA4A46">
        <w:rPr>
          <w:b/>
          <w:bCs/>
          <w:noProof/>
        </w:rPr>
        <w:t>SEVEN</w:t>
      </w:r>
    </w:p>
    <w:p w:rsidR="00AA4A46" w:rsidRDefault="00AA4A46" w:rsidP="00AA4A46">
      <w:pPr>
        <w:pStyle w:val="NoSpacing"/>
        <w:rPr>
          <w:noProof/>
        </w:rPr>
      </w:pPr>
    </w:p>
    <w:p w:rsidR="00AA4A46" w:rsidRDefault="00DE451B" w:rsidP="00AA4A46">
      <w:pPr>
        <w:pStyle w:val="NoSpacing"/>
        <w:rPr>
          <w:noProof/>
        </w:rPr>
      </w:pPr>
      <w:r>
        <w:rPr>
          <w:noProof/>
        </w:rPr>
        <w:t>Here is a small sample of the results</w:t>
      </w:r>
    </w:p>
    <w:p w:rsidR="00DE451B" w:rsidRDefault="00DE451B" w:rsidP="00AA4A46">
      <w:pPr>
        <w:pStyle w:val="NoSpacing"/>
        <w:rPr>
          <w:noProof/>
        </w:rPr>
      </w:pPr>
    </w:p>
    <w:p w:rsidR="00DE451B" w:rsidRDefault="00DE451B" w:rsidP="00AA4A46">
      <w:pPr>
        <w:pStyle w:val="NoSpacing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5486400" cy="27813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51B" w:rsidRDefault="00DE451B" w:rsidP="00AA4A46">
      <w:pPr>
        <w:pStyle w:val="NoSpacing"/>
        <w:rPr>
          <w:noProof/>
        </w:rPr>
      </w:pPr>
    </w:p>
    <w:p w:rsidR="00DE451B" w:rsidRPr="00DE451B" w:rsidRDefault="00DE451B" w:rsidP="00AA4A46">
      <w:pPr>
        <w:pStyle w:val="NoSpacing"/>
        <w:rPr>
          <w:b/>
          <w:bCs/>
          <w:noProof/>
        </w:rPr>
      </w:pPr>
      <w:r w:rsidRPr="00DE451B">
        <w:rPr>
          <w:b/>
          <w:bCs/>
          <w:noProof/>
        </w:rPr>
        <w:t>EIGHT</w:t>
      </w:r>
    </w:p>
    <w:p w:rsidR="00DE451B" w:rsidRDefault="00DE451B" w:rsidP="00AA4A46">
      <w:pPr>
        <w:pStyle w:val="NoSpacing"/>
        <w:rPr>
          <w:noProof/>
        </w:rPr>
      </w:pPr>
    </w:p>
    <w:p w:rsidR="00DE451B" w:rsidRDefault="00B92D7E" w:rsidP="00B92D7E">
      <w:pPr>
        <w:pStyle w:val="NoSpacing"/>
        <w:rPr>
          <w:noProof/>
        </w:rPr>
      </w:pPr>
      <w:r>
        <w:rPr>
          <w:noProof/>
        </w:rPr>
        <w:t xml:space="preserve">We can see </w:t>
      </w:r>
      <w:r w:rsidR="00DE451B">
        <w:rPr>
          <w:noProof/>
        </w:rPr>
        <w:t>in the A</w:t>
      </w:r>
      <w:r>
        <w:rPr>
          <w:noProof/>
        </w:rPr>
        <w:t>l</w:t>
      </w:r>
      <w:r w:rsidR="00DE451B">
        <w:rPr>
          <w:noProof/>
        </w:rPr>
        <w:t>ma User Interf</w:t>
      </w:r>
      <w:r>
        <w:rPr>
          <w:noProof/>
        </w:rPr>
        <w:t>ace that these records exist wi</w:t>
      </w:r>
      <w:r w:rsidR="00DE451B">
        <w:rPr>
          <w:noProof/>
        </w:rPr>
        <w:t xml:space="preserve">th no </w:t>
      </w:r>
      <w:r>
        <w:rPr>
          <w:noProof/>
        </w:rPr>
        <w:t>inventory</w:t>
      </w:r>
      <w:r w:rsidR="00DE451B">
        <w:rPr>
          <w:noProof/>
        </w:rPr>
        <w:t>.</w:t>
      </w:r>
    </w:p>
    <w:p w:rsidR="00DE451B" w:rsidRDefault="00DE451B" w:rsidP="00AA4A46">
      <w:pPr>
        <w:pStyle w:val="NoSpacing"/>
        <w:rPr>
          <w:noProof/>
        </w:rPr>
      </w:pPr>
      <w:r>
        <w:rPr>
          <w:noProof/>
        </w:rPr>
        <w:t>Here for example is the last example from the above screenshot “Cargo handling quarterly”</w:t>
      </w:r>
    </w:p>
    <w:p w:rsidR="00DE451B" w:rsidRDefault="00DE451B" w:rsidP="00AA4A46">
      <w:pPr>
        <w:pStyle w:val="NoSpacing"/>
        <w:rPr>
          <w:noProof/>
        </w:rPr>
      </w:pPr>
    </w:p>
    <w:p w:rsidR="00DE451B" w:rsidRDefault="00DE451B" w:rsidP="00AA4A46">
      <w:pPr>
        <w:pStyle w:val="NoSpacing"/>
        <w:rPr>
          <w:noProof/>
        </w:rPr>
      </w:pPr>
      <w:r>
        <w:rPr>
          <w:noProof/>
        </w:rPr>
        <w:t>It has a holdings record but it has no items</w:t>
      </w:r>
    </w:p>
    <w:p w:rsidR="00DE451B" w:rsidRDefault="00DE451B" w:rsidP="00AA4A46">
      <w:pPr>
        <w:pStyle w:val="NoSpacing"/>
        <w:rPr>
          <w:noProof/>
        </w:rPr>
      </w:pPr>
    </w:p>
    <w:p w:rsidR="00DE451B" w:rsidRDefault="00DE451B" w:rsidP="00AA4A46">
      <w:pPr>
        <w:pStyle w:val="NoSpacing"/>
        <w:rPr>
          <w:noProof/>
        </w:rPr>
      </w:pPr>
    </w:p>
    <w:p w:rsidR="00DE451B" w:rsidRDefault="00DE451B" w:rsidP="00AA4A46">
      <w:pPr>
        <w:pStyle w:val="NoSpacing"/>
        <w:rPr>
          <w:noProof/>
        </w:rPr>
      </w:pPr>
    </w:p>
    <w:p w:rsidR="00AA4A46" w:rsidRDefault="00AA4A46" w:rsidP="00AA4A46">
      <w:pPr>
        <w:pStyle w:val="NoSpacing"/>
        <w:rPr>
          <w:noProof/>
        </w:rPr>
      </w:pPr>
    </w:p>
    <w:p w:rsidR="00AA4A46" w:rsidRDefault="00AA4A46" w:rsidP="00AA4A46">
      <w:pPr>
        <w:pStyle w:val="NoSpacing"/>
        <w:rPr>
          <w:noProof/>
        </w:rPr>
      </w:pPr>
    </w:p>
    <w:p w:rsidR="00AA4A46" w:rsidRDefault="00AA4A46" w:rsidP="00AA4A46">
      <w:pPr>
        <w:pStyle w:val="NoSpacing"/>
        <w:rPr>
          <w:noProof/>
        </w:rPr>
      </w:pPr>
    </w:p>
    <w:p w:rsidR="00AA4A46" w:rsidRDefault="00DE451B" w:rsidP="00AA4A46">
      <w:pPr>
        <w:pStyle w:val="NoSpacing"/>
        <w:rPr>
          <w:noProof/>
        </w:rPr>
      </w:pPr>
      <w:r w:rsidRPr="00DE451B">
        <w:rPr>
          <w:noProof/>
        </w:rPr>
        <w:drawing>
          <wp:inline distT="0" distB="0" distL="0" distR="0" wp14:anchorId="7367DA0E" wp14:editId="4D0F45E3">
            <wp:extent cx="5486400" cy="1707515"/>
            <wp:effectExtent l="19050" t="19050" r="19050" b="2603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70751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AA4A46" w:rsidRDefault="00AA4A46" w:rsidP="00AA4A46">
      <w:pPr>
        <w:pStyle w:val="NoSpacing"/>
        <w:rPr>
          <w:noProof/>
        </w:rPr>
      </w:pPr>
    </w:p>
    <w:p w:rsidR="00AA4A46" w:rsidRDefault="00AA4A46" w:rsidP="00AA4A46">
      <w:pPr>
        <w:pStyle w:val="NoSpacing"/>
        <w:rPr>
          <w:noProof/>
        </w:rPr>
      </w:pPr>
    </w:p>
    <w:p w:rsidR="00AA4A46" w:rsidRDefault="00AA4A46" w:rsidP="00AA4A46">
      <w:pPr>
        <w:pStyle w:val="NoSpacing"/>
        <w:rPr>
          <w:noProof/>
        </w:rPr>
      </w:pPr>
    </w:p>
    <w:p w:rsidR="00AA4A46" w:rsidRDefault="00AA4A46" w:rsidP="00AA4A46">
      <w:pPr>
        <w:pStyle w:val="NoSpacing"/>
        <w:rPr>
          <w:noProof/>
        </w:rPr>
      </w:pPr>
    </w:p>
    <w:sectPr w:rsidR="00AA4A46">
      <w:footerReference w:type="default" r:id="rId1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074" w:rsidRDefault="00830074" w:rsidP="001B431D">
      <w:r>
        <w:separator/>
      </w:r>
    </w:p>
  </w:endnote>
  <w:endnote w:type="continuationSeparator" w:id="0">
    <w:p w:rsidR="00830074" w:rsidRDefault="00830074" w:rsidP="001B4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31D" w:rsidRPr="00247F1B" w:rsidRDefault="001B431D" w:rsidP="001B431D">
    <w:pPr>
      <w:pBdr>
        <w:top w:val="single" w:sz="4" w:space="1" w:color="auto"/>
      </w:pBdr>
      <w:tabs>
        <w:tab w:val="left" w:pos="-270"/>
      </w:tabs>
      <w:jc w:val="center"/>
      <w:rPr>
        <w:rFonts w:ascii="Palatino Linotype" w:hAnsi="Palatino Linotype"/>
        <w:color w:val="000000"/>
      </w:rPr>
    </w:pPr>
    <w:r w:rsidRPr="00247F1B">
      <w:rPr>
        <w:rFonts w:ascii="Palatino Linotype" w:hAnsi="Palatino Linotype"/>
        <w:color w:val="000000"/>
      </w:rPr>
      <w:t>Ex Libris Confidential</w:t>
    </w:r>
  </w:p>
  <w:p w:rsidR="001B431D" w:rsidRDefault="001B431D" w:rsidP="001B431D">
    <w:pPr>
      <w:pStyle w:val="Footer"/>
    </w:pPr>
    <w:r w:rsidRPr="00247F1B">
      <w:rPr>
        <w:rFonts w:ascii="Palatino Linotype" w:hAnsi="Palatino Linotype"/>
        <w:sz w:val="18"/>
        <w:szCs w:val="18"/>
      </w:rPr>
      <w:t>© Copyright Ex Libris Ltd, 2013. All rights reserved. Ex Libris is a registered trademark of Ex Libris Ltd., as are other names and marks. Other marks appearing herein may be trademarks of their respective owners.</w:t>
    </w:r>
  </w:p>
  <w:p w:rsidR="001B431D" w:rsidRDefault="001B43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074" w:rsidRDefault="00830074" w:rsidP="001B431D">
      <w:r>
        <w:separator/>
      </w:r>
    </w:p>
  </w:footnote>
  <w:footnote w:type="continuationSeparator" w:id="0">
    <w:p w:rsidR="00830074" w:rsidRDefault="00830074" w:rsidP="001B43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B6188"/>
    <w:multiLevelType w:val="hybridMultilevel"/>
    <w:tmpl w:val="A6548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C37A3"/>
    <w:multiLevelType w:val="hybridMultilevel"/>
    <w:tmpl w:val="690C5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948CA"/>
    <w:multiLevelType w:val="hybridMultilevel"/>
    <w:tmpl w:val="7018A1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4F6124"/>
    <w:multiLevelType w:val="hybridMultilevel"/>
    <w:tmpl w:val="F3883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25972"/>
    <w:multiLevelType w:val="hybridMultilevel"/>
    <w:tmpl w:val="723865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181DC9"/>
    <w:multiLevelType w:val="hybridMultilevel"/>
    <w:tmpl w:val="A09C0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2B0C5A"/>
    <w:multiLevelType w:val="hybridMultilevel"/>
    <w:tmpl w:val="723865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B47DF1"/>
    <w:multiLevelType w:val="hybridMultilevel"/>
    <w:tmpl w:val="723865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276FA0"/>
    <w:multiLevelType w:val="hybridMultilevel"/>
    <w:tmpl w:val="17823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B8356E"/>
    <w:multiLevelType w:val="hybridMultilevel"/>
    <w:tmpl w:val="723865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060937"/>
    <w:multiLevelType w:val="hybridMultilevel"/>
    <w:tmpl w:val="4C109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D12C21"/>
    <w:multiLevelType w:val="hybridMultilevel"/>
    <w:tmpl w:val="4C109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695AF5"/>
    <w:multiLevelType w:val="hybridMultilevel"/>
    <w:tmpl w:val="61DA83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AB6B1C"/>
    <w:multiLevelType w:val="hybridMultilevel"/>
    <w:tmpl w:val="4C109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7536DB"/>
    <w:multiLevelType w:val="hybridMultilevel"/>
    <w:tmpl w:val="1A661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F8475F"/>
    <w:multiLevelType w:val="hybridMultilevel"/>
    <w:tmpl w:val="B4EA189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38002E"/>
    <w:multiLevelType w:val="hybridMultilevel"/>
    <w:tmpl w:val="27C62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2D4E2A"/>
    <w:multiLevelType w:val="hybridMultilevel"/>
    <w:tmpl w:val="AC84B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7"/>
  </w:num>
  <w:num w:numId="4">
    <w:abstractNumId w:val="10"/>
  </w:num>
  <w:num w:numId="5">
    <w:abstractNumId w:val="13"/>
  </w:num>
  <w:num w:numId="6">
    <w:abstractNumId w:val="3"/>
  </w:num>
  <w:num w:numId="7">
    <w:abstractNumId w:val="4"/>
  </w:num>
  <w:num w:numId="8">
    <w:abstractNumId w:val="16"/>
  </w:num>
  <w:num w:numId="9">
    <w:abstractNumId w:val="5"/>
  </w:num>
  <w:num w:numId="10">
    <w:abstractNumId w:val="8"/>
  </w:num>
  <w:num w:numId="11">
    <w:abstractNumId w:val="7"/>
  </w:num>
  <w:num w:numId="12">
    <w:abstractNumId w:val="11"/>
  </w:num>
  <w:num w:numId="13">
    <w:abstractNumId w:val="6"/>
  </w:num>
  <w:num w:numId="14">
    <w:abstractNumId w:val="9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A62"/>
    <w:rsid w:val="00002FD7"/>
    <w:rsid w:val="0000590F"/>
    <w:rsid w:val="000174C7"/>
    <w:rsid w:val="00021A40"/>
    <w:rsid w:val="00022B22"/>
    <w:rsid w:val="00024044"/>
    <w:rsid w:val="00025577"/>
    <w:rsid w:val="0002773B"/>
    <w:rsid w:val="00031684"/>
    <w:rsid w:val="00034AF4"/>
    <w:rsid w:val="00035E40"/>
    <w:rsid w:val="00040950"/>
    <w:rsid w:val="00041826"/>
    <w:rsid w:val="0004680F"/>
    <w:rsid w:val="00051D73"/>
    <w:rsid w:val="00052E7E"/>
    <w:rsid w:val="0006225D"/>
    <w:rsid w:val="00064E96"/>
    <w:rsid w:val="000671C2"/>
    <w:rsid w:val="00073026"/>
    <w:rsid w:val="00075173"/>
    <w:rsid w:val="00076CE8"/>
    <w:rsid w:val="00077DA6"/>
    <w:rsid w:val="00081171"/>
    <w:rsid w:val="00081B7D"/>
    <w:rsid w:val="00083E8C"/>
    <w:rsid w:val="00087B13"/>
    <w:rsid w:val="00087CF9"/>
    <w:rsid w:val="000908D1"/>
    <w:rsid w:val="00090FBD"/>
    <w:rsid w:val="000918A6"/>
    <w:rsid w:val="000A1A62"/>
    <w:rsid w:val="000A61D4"/>
    <w:rsid w:val="000A6B09"/>
    <w:rsid w:val="000B166E"/>
    <w:rsid w:val="000B2635"/>
    <w:rsid w:val="000B4026"/>
    <w:rsid w:val="000C0B74"/>
    <w:rsid w:val="000C3EDE"/>
    <w:rsid w:val="000C6130"/>
    <w:rsid w:val="000C6B31"/>
    <w:rsid w:val="000D0140"/>
    <w:rsid w:val="000D21E9"/>
    <w:rsid w:val="000D2C31"/>
    <w:rsid w:val="000D5A80"/>
    <w:rsid w:val="000D6C68"/>
    <w:rsid w:val="000E1650"/>
    <w:rsid w:val="000E1D32"/>
    <w:rsid w:val="000E3875"/>
    <w:rsid w:val="000E3BDE"/>
    <w:rsid w:val="000E5AD9"/>
    <w:rsid w:val="000E6D05"/>
    <w:rsid w:val="000F07C7"/>
    <w:rsid w:val="000F516B"/>
    <w:rsid w:val="00100B77"/>
    <w:rsid w:val="00107657"/>
    <w:rsid w:val="00115CB4"/>
    <w:rsid w:val="0011787A"/>
    <w:rsid w:val="00117DA5"/>
    <w:rsid w:val="0012212A"/>
    <w:rsid w:val="00122798"/>
    <w:rsid w:val="00131BBD"/>
    <w:rsid w:val="001327FF"/>
    <w:rsid w:val="001345C5"/>
    <w:rsid w:val="00134A5E"/>
    <w:rsid w:val="001367DA"/>
    <w:rsid w:val="00137210"/>
    <w:rsid w:val="00142965"/>
    <w:rsid w:val="00143034"/>
    <w:rsid w:val="00145655"/>
    <w:rsid w:val="001509D9"/>
    <w:rsid w:val="00151705"/>
    <w:rsid w:val="0015224E"/>
    <w:rsid w:val="001560AC"/>
    <w:rsid w:val="00157C88"/>
    <w:rsid w:val="001606F9"/>
    <w:rsid w:val="001609C7"/>
    <w:rsid w:val="0016386F"/>
    <w:rsid w:val="00166501"/>
    <w:rsid w:val="00170137"/>
    <w:rsid w:val="0017078B"/>
    <w:rsid w:val="00174ACB"/>
    <w:rsid w:val="0017697F"/>
    <w:rsid w:val="00177465"/>
    <w:rsid w:val="00183A44"/>
    <w:rsid w:val="0018648A"/>
    <w:rsid w:val="00191A8A"/>
    <w:rsid w:val="00193DF0"/>
    <w:rsid w:val="00194CB5"/>
    <w:rsid w:val="001A1CA5"/>
    <w:rsid w:val="001A35C7"/>
    <w:rsid w:val="001A5F8C"/>
    <w:rsid w:val="001A69DD"/>
    <w:rsid w:val="001B2334"/>
    <w:rsid w:val="001B431D"/>
    <w:rsid w:val="001B48A5"/>
    <w:rsid w:val="001B4932"/>
    <w:rsid w:val="001B6D45"/>
    <w:rsid w:val="001C3928"/>
    <w:rsid w:val="001C733B"/>
    <w:rsid w:val="001D168C"/>
    <w:rsid w:val="001D4F67"/>
    <w:rsid w:val="001D5953"/>
    <w:rsid w:val="001F11ED"/>
    <w:rsid w:val="002018D7"/>
    <w:rsid w:val="00205910"/>
    <w:rsid w:val="00210B5B"/>
    <w:rsid w:val="0021327D"/>
    <w:rsid w:val="002150DC"/>
    <w:rsid w:val="00216963"/>
    <w:rsid w:val="002173BC"/>
    <w:rsid w:val="002219EE"/>
    <w:rsid w:val="002222C1"/>
    <w:rsid w:val="00224C87"/>
    <w:rsid w:val="00225A48"/>
    <w:rsid w:val="002300F3"/>
    <w:rsid w:val="00230FAE"/>
    <w:rsid w:val="00235EEE"/>
    <w:rsid w:val="00236E96"/>
    <w:rsid w:val="0023744C"/>
    <w:rsid w:val="002404DC"/>
    <w:rsid w:val="00240E82"/>
    <w:rsid w:val="00242409"/>
    <w:rsid w:val="00243223"/>
    <w:rsid w:val="00251E49"/>
    <w:rsid w:val="0025687B"/>
    <w:rsid w:val="00262104"/>
    <w:rsid w:val="002637AC"/>
    <w:rsid w:val="002665DD"/>
    <w:rsid w:val="00273724"/>
    <w:rsid w:val="00276464"/>
    <w:rsid w:val="00277A00"/>
    <w:rsid w:val="00281600"/>
    <w:rsid w:val="0028229A"/>
    <w:rsid w:val="00287479"/>
    <w:rsid w:val="0029161E"/>
    <w:rsid w:val="00293CA8"/>
    <w:rsid w:val="00294755"/>
    <w:rsid w:val="00294833"/>
    <w:rsid w:val="00294DC7"/>
    <w:rsid w:val="00294DD3"/>
    <w:rsid w:val="002A1F46"/>
    <w:rsid w:val="002A28AE"/>
    <w:rsid w:val="002A2E05"/>
    <w:rsid w:val="002A2E3C"/>
    <w:rsid w:val="002A2F69"/>
    <w:rsid w:val="002A5064"/>
    <w:rsid w:val="002B2353"/>
    <w:rsid w:val="002B30C4"/>
    <w:rsid w:val="002B4A3C"/>
    <w:rsid w:val="002B5B29"/>
    <w:rsid w:val="002C0BDD"/>
    <w:rsid w:val="002C2034"/>
    <w:rsid w:val="002C25A2"/>
    <w:rsid w:val="002C3DBA"/>
    <w:rsid w:val="002D3999"/>
    <w:rsid w:val="002D3B69"/>
    <w:rsid w:val="002D40A4"/>
    <w:rsid w:val="002D71F3"/>
    <w:rsid w:val="002E6219"/>
    <w:rsid w:val="002E7996"/>
    <w:rsid w:val="002F086E"/>
    <w:rsid w:val="002F561C"/>
    <w:rsid w:val="002F72D9"/>
    <w:rsid w:val="003018A0"/>
    <w:rsid w:val="00303652"/>
    <w:rsid w:val="0030677D"/>
    <w:rsid w:val="00307812"/>
    <w:rsid w:val="003103E2"/>
    <w:rsid w:val="003115EF"/>
    <w:rsid w:val="0031192F"/>
    <w:rsid w:val="00311BB0"/>
    <w:rsid w:val="00313362"/>
    <w:rsid w:val="00321414"/>
    <w:rsid w:val="00322780"/>
    <w:rsid w:val="003248FA"/>
    <w:rsid w:val="00331A36"/>
    <w:rsid w:val="0033483B"/>
    <w:rsid w:val="00342A1A"/>
    <w:rsid w:val="00342C19"/>
    <w:rsid w:val="00345D35"/>
    <w:rsid w:val="00345D66"/>
    <w:rsid w:val="0035273D"/>
    <w:rsid w:val="003530D8"/>
    <w:rsid w:val="00354144"/>
    <w:rsid w:val="00354C9C"/>
    <w:rsid w:val="00354CA8"/>
    <w:rsid w:val="0035699C"/>
    <w:rsid w:val="003578AA"/>
    <w:rsid w:val="003622DB"/>
    <w:rsid w:val="003643CF"/>
    <w:rsid w:val="00375D88"/>
    <w:rsid w:val="0037779C"/>
    <w:rsid w:val="003809AB"/>
    <w:rsid w:val="00383F75"/>
    <w:rsid w:val="003857F1"/>
    <w:rsid w:val="00390AD3"/>
    <w:rsid w:val="003931AE"/>
    <w:rsid w:val="0039715F"/>
    <w:rsid w:val="003974BC"/>
    <w:rsid w:val="003A3853"/>
    <w:rsid w:val="003A638C"/>
    <w:rsid w:val="003A7455"/>
    <w:rsid w:val="003B0591"/>
    <w:rsid w:val="003B412A"/>
    <w:rsid w:val="003B48D5"/>
    <w:rsid w:val="003B637B"/>
    <w:rsid w:val="003C0595"/>
    <w:rsid w:val="003C074F"/>
    <w:rsid w:val="003C3081"/>
    <w:rsid w:val="003C4875"/>
    <w:rsid w:val="003C55A0"/>
    <w:rsid w:val="003C6B4B"/>
    <w:rsid w:val="003C745F"/>
    <w:rsid w:val="003C7B96"/>
    <w:rsid w:val="003D40D7"/>
    <w:rsid w:val="003D41B8"/>
    <w:rsid w:val="003E10F0"/>
    <w:rsid w:val="003E5068"/>
    <w:rsid w:val="003F01CB"/>
    <w:rsid w:val="003F0A11"/>
    <w:rsid w:val="003F2D41"/>
    <w:rsid w:val="003F38BB"/>
    <w:rsid w:val="003F7B6B"/>
    <w:rsid w:val="00401D79"/>
    <w:rsid w:val="00402A75"/>
    <w:rsid w:val="0040674A"/>
    <w:rsid w:val="00414281"/>
    <w:rsid w:val="00417172"/>
    <w:rsid w:val="00423192"/>
    <w:rsid w:val="00430ED5"/>
    <w:rsid w:val="00432900"/>
    <w:rsid w:val="004341CB"/>
    <w:rsid w:val="00437288"/>
    <w:rsid w:val="004414FF"/>
    <w:rsid w:val="004435C4"/>
    <w:rsid w:val="0044490A"/>
    <w:rsid w:val="004450E7"/>
    <w:rsid w:val="00445865"/>
    <w:rsid w:val="00446A89"/>
    <w:rsid w:val="00447167"/>
    <w:rsid w:val="00447E16"/>
    <w:rsid w:val="00451FA3"/>
    <w:rsid w:val="00452414"/>
    <w:rsid w:val="004544CA"/>
    <w:rsid w:val="0046000C"/>
    <w:rsid w:val="00460D0E"/>
    <w:rsid w:val="004632F8"/>
    <w:rsid w:val="00467FAB"/>
    <w:rsid w:val="00472892"/>
    <w:rsid w:val="004730FE"/>
    <w:rsid w:val="00473CDC"/>
    <w:rsid w:val="00475399"/>
    <w:rsid w:val="00483E93"/>
    <w:rsid w:val="004902A1"/>
    <w:rsid w:val="00492AAE"/>
    <w:rsid w:val="004973FA"/>
    <w:rsid w:val="00497440"/>
    <w:rsid w:val="004A271D"/>
    <w:rsid w:val="004A7511"/>
    <w:rsid w:val="004B31D3"/>
    <w:rsid w:val="004B4935"/>
    <w:rsid w:val="004B4F13"/>
    <w:rsid w:val="004C15BF"/>
    <w:rsid w:val="004C189F"/>
    <w:rsid w:val="004C3314"/>
    <w:rsid w:val="004C5E76"/>
    <w:rsid w:val="004D0431"/>
    <w:rsid w:val="004D3F1F"/>
    <w:rsid w:val="004D494B"/>
    <w:rsid w:val="004D6630"/>
    <w:rsid w:val="004F2780"/>
    <w:rsid w:val="004F2A6C"/>
    <w:rsid w:val="004F62F7"/>
    <w:rsid w:val="00502740"/>
    <w:rsid w:val="005047E8"/>
    <w:rsid w:val="00506C20"/>
    <w:rsid w:val="005173BC"/>
    <w:rsid w:val="0052124A"/>
    <w:rsid w:val="00522B17"/>
    <w:rsid w:val="00522F94"/>
    <w:rsid w:val="00524A18"/>
    <w:rsid w:val="0052626C"/>
    <w:rsid w:val="00526751"/>
    <w:rsid w:val="00527317"/>
    <w:rsid w:val="005340B8"/>
    <w:rsid w:val="00536B5E"/>
    <w:rsid w:val="00541912"/>
    <w:rsid w:val="005433BE"/>
    <w:rsid w:val="00550070"/>
    <w:rsid w:val="005504EC"/>
    <w:rsid w:val="005527BC"/>
    <w:rsid w:val="0055389F"/>
    <w:rsid w:val="00554A4E"/>
    <w:rsid w:val="00554DB8"/>
    <w:rsid w:val="005627DE"/>
    <w:rsid w:val="0056329F"/>
    <w:rsid w:val="00563F9C"/>
    <w:rsid w:val="00567568"/>
    <w:rsid w:val="00567666"/>
    <w:rsid w:val="00567E45"/>
    <w:rsid w:val="005713B4"/>
    <w:rsid w:val="00572CCF"/>
    <w:rsid w:val="0057382F"/>
    <w:rsid w:val="00576C0E"/>
    <w:rsid w:val="00576C6A"/>
    <w:rsid w:val="00576E8C"/>
    <w:rsid w:val="00580190"/>
    <w:rsid w:val="005822D0"/>
    <w:rsid w:val="00591FFD"/>
    <w:rsid w:val="00594CC3"/>
    <w:rsid w:val="005966B7"/>
    <w:rsid w:val="005A11EE"/>
    <w:rsid w:val="005A51AD"/>
    <w:rsid w:val="005A54F0"/>
    <w:rsid w:val="005A5D52"/>
    <w:rsid w:val="005A5F99"/>
    <w:rsid w:val="005A741C"/>
    <w:rsid w:val="005B0CBF"/>
    <w:rsid w:val="005B0DDB"/>
    <w:rsid w:val="005B40F8"/>
    <w:rsid w:val="005D0F95"/>
    <w:rsid w:val="005D5174"/>
    <w:rsid w:val="005D5680"/>
    <w:rsid w:val="005D5A41"/>
    <w:rsid w:val="005D68F3"/>
    <w:rsid w:val="005D69D0"/>
    <w:rsid w:val="005E4846"/>
    <w:rsid w:val="005F1471"/>
    <w:rsid w:val="005F1BB4"/>
    <w:rsid w:val="005F1EBC"/>
    <w:rsid w:val="005F2652"/>
    <w:rsid w:val="005F2971"/>
    <w:rsid w:val="005F56B9"/>
    <w:rsid w:val="005F651E"/>
    <w:rsid w:val="006009EA"/>
    <w:rsid w:val="00606F81"/>
    <w:rsid w:val="00611047"/>
    <w:rsid w:val="00617D79"/>
    <w:rsid w:val="00620129"/>
    <w:rsid w:val="00627029"/>
    <w:rsid w:val="0063109C"/>
    <w:rsid w:val="00633554"/>
    <w:rsid w:val="0063523C"/>
    <w:rsid w:val="00636996"/>
    <w:rsid w:val="00637CBD"/>
    <w:rsid w:val="006417ED"/>
    <w:rsid w:val="006421A8"/>
    <w:rsid w:val="00642269"/>
    <w:rsid w:val="00642C83"/>
    <w:rsid w:val="0064485E"/>
    <w:rsid w:val="0064569A"/>
    <w:rsid w:val="00645C63"/>
    <w:rsid w:val="0064659F"/>
    <w:rsid w:val="00646A7C"/>
    <w:rsid w:val="00653590"/>
    <w:rsid w:val="0065388A"/>
    <w:rsid w:val="00653E7D"/>
    <w:rsid w:val="00654827"/>
    <w:rsid w:val="0065484E"/>
    <w:rsid w:val="00657E81"/>
    <w:rsid w:val="00660CCB"/>
    <w:rsid w:val="00662B7B"/>
    <w:rsid w:val="00663D2F"/>
    <w:rsid w:val="00665C50"/>
    <w:rsid w:val="006723C4"/>
    <w:rsid w:val="00673B77"/>
    <w:rsid w:val="00675331"/>
    <w:rsid w:val="006777ED"/>
    <w:rsid w:val="00680DAA"/>
    <w:rsid w:val="00681F68"/>
    <w:rsid w:val="006842CC"/>
    <w:rsid w:val="006854E2"/>
    <w:rsid w:val="00686891"/>
    <w:rsid w:val="00686945"/>
    <w:rsid w:val="006A1434"/>
    <w:rsid w:val="006A1A2F"/>
    <w:rsid w:val="006A6F4C"/>
    <w:rsid w:val="006B2DA2"/>
    <w:rsid w:val="006B3923"/>
    <w:rsid w:val="006B4235"/>
    <w:rsid w:val="006C0C50"/>
    <w:rsid w:val="006C2997"/>
    <w:rsid w:val="006C2E93"/>
    <w:rsid w:val="006C37EC"/>
    <w:rsid w:val="006C4287"/>
    <w:rsid w:val="006D3F69"/>
    <w:rsid w:val="006D7194"/>
    <w:rsid w:val="006D77CF"/>
    <w:rsid w:val="006F0B9F"/>
    <w:rsid w:val="006F100A"/>
    <w:rsid w:val="006F2DF0"/>
    <w:rsid w:val="006F2EF9"/>
    <w:rsid w:val="006F5D6C"/>
    <w:rsid w:val="006F69DA"/>
    <w:rsid w:val="00704AD7"/>
    <w:rsid w:val="00707061"/>
    <w:rsid w:val="00714574"/>
    <w:rsid w:val="00714752"/>
    <w:rsid w:val="00715B75"/>
    <w:rsid w:val="0071622C"/>
    <w:rsid w:val="00720148"/>
    <w:rsid w:val="007215A7"/>
    <w:rsid w:val="00722137"/>
    <w:rsid w:val="007243C2"/>
    <w:rsid w:val="00725396"/>
    <w:rsid w:val="00730440"/>
    <w:rsid w:val="0073726F"/>
    <w:rsid w:val="007404F0"/>
    <w:rsid w:val="0074157D"/>
    <w:rsid w:val="0074202F"/>
    <w:rsid w:val="00742BA1"/>
    <w:rsid w:val="00743F11"/>
    <w:rsid w:val="00745569"/>
    <w:rsid w:val="007509AB"/>
    <w:rsid w:val="0075405B"/>
    <w:rsid w:val="00754202"/>
    <w:rsid w:val="00754F7A"/>
    <w:rsid w:val="00756830"/>
    <w:rsid w:val="00761203"/>
    <w:rsid w:val="00761DE0"/>
    <w:rsid w:val="00772B1D"/>
    <w:rsid w:val="00775DE9"/>
    <w:rsid w:val="00781A1D"/>
    <w:rsid w:val="00781FF8"/>
    <w:rsid w:val="00782A0B"/>
    <w:rsid w:val="00790615"/>
    <w:rsid w:val="0079598A"/>
    <w:rsid w:val="00795D08"/>
    <w:rsid w:val="00796496"/>
    <w:rsid w:val="0079755E"/>
    <w:rsid w:val="007A4CC8"/>
    <w:rsid w:val="007A7D42"/>
    <w:rsid w:val="007B5A67"/>
    <w:rsid w:val="007B5AAC"/>
    <w:rsid w:val="007B6450"/>
    <w:rsid w:val="007C0291"/>
    <w:rsid w:val="007C06EA"/>
    <w:rsid w:val="007C0876"/>
    <w:rsid w:val="007C3F73"/>
    <w:rsid w:val="007C64BF"/>
    <w:rsid w:val="007D11F8"/>
    <w:rsid w:val="007D1C59"/>
    <w:rsid w:val="007D39D3"/>
    <w:rsid w:val="007D61AE"/>
    <w:rsid w:val="007D6DDA"/>
    <w:rsid w:val="007D6DE8"/>
    <w:rsid w:val="007D7A84"/>
    <w:rsid w:val="007E4DA7"/>
    <w:rsid w:val="007E67A6"/>
    <w:rsid w:val="007E7674"/>
    <w:rsid w:val="007F0044"/>
    <w:rsid w:val="007F0668"/>
    <w:rsid w:val="007F55A1"/>
    <w:rsid w:val="00800F64"/>
    <w:rsid w:val="00801DD3"/>
    <w:rsid w:val="00803FB5"/>
    <w:rsid w:val="00806645"/>
    <w:rsid w:val="00806D23"/>
    <w:rsid w:val="008071DC"/>
    <w:rsid w:val="008114C7"/>
    <w:rsid w:val="00811C7B"/>
    <w:rsid w:val="00811CE0"/>
    <w:rsid w:val="008126F4"/>
    <w:rsid w:val="0081530F"/>
    <w:rsid w:val="0082047E"/>
    <w:rsid w:val="00823EAE"/>
    <w:rsid w:val="00826298"/>
    <w:rsid w:val="00830074"/>
    <w:rsid w:val="008365F0"/>
    <w:rsid w:val="00836880"/>
    <w:rsid w:val="0083730F"/>
    <w:rsid w:val="00837D0D"/>
    <w:rsid w:val="00840BEA"/>
    <w:rsid w:val="0084153F"/>
    <w:rsid w:val="008421A8"/>
    <w:rsid w:val="0084630A"/>
    <w:rsid w:val="00847729"/>
    <w:rsid w:val="00855476"/>
    <w:rsid w:val="008562C2"/>
    <w:rsid w:val="0085762C"/>
    <w:rsid w:val="00857C4C"/>
    <w:rsid w:val="00860900"/>
    <w:rsid w:val="00865FD6"/>
    <w:rsid w:val="008671F9"/>
    <w:rsid w:val="008722DC"/>
    <w:rsid w:val="008739E6"/>
    <w:rsid w:val="008751F9"/>
    <w:rsid w:val="008765E1"/>
    <w:rsid w:val="00881D82"/>
    <w:rsid w:val="0088222B"/>
    <w:rsid w:val="00883D72"/>
    <w:rsid w:val="00890EF5"/>
    <w:rsid w:val="008A0304"/>
    <w:rsid w:val="008A1974"/>
    <w:rsid w:val="008A768B"/>
    <w:rsid w:val="008B0598"/>
    <w:rsid w:val="008B29A1"/>
    <w:rsid w:val="008B340F"/>
    <w:rsid w:val="008B5142"/>
    <w:rsid w:val="008B70CA"/>
    <w:rsid w:val="008C0F20"/>
    <w:rsid w:val="008C2EFE"/>
    <w:rsid w:val="008C477C"/>
    <w:rsid w:val="008C7BD8"/>
    <w:rsid w:val="008D0E09"/>
    <w:rsid w:val="008D51F3"/>
    <w:rsid w:val="008E5F5B"/>
    <w:rsid w:val="008E7C72"/>
    <w:rsid w:val="008F4ECE"/>
    <w:rsid w:val="008F5004"/>
    <w:rsid w:val="008F5685"/>
    <w:rsid w:val="008F568C"/>
    <w:rsid w:val="008F69DE"/>
    <w:rsid w:val="00900CE8"/>
    <w:rsid w:val="00902045"/>
    <w:rsid w:val="00907425"/>
    <w:rsid w:val="00911023"/>
    <w:rsid w:val="00914BC3"/>
    <w:rsid w:val="00917967"/>
    <w:rsid w:val="009406E0"/>
    <w:rsid w:val="00940D1B"/>
    <w:rsid w:val="009410E2"/>
    <w:rsid w:val="00941CC8"/>
    <w:rsid w:val="009421AB"/>
    <w:rsid w:val="00945EF3"/>
    <w:rsid w:val="009468B8"/>
    <w:rsid w:val="00947C51"/>
    <w:rsid w:val="0095029A"/>
    <w:rsid w:val="00954209"/>
    <w:rsid w:val="00954DDE"/>
    <w:rsid w:val="00955942"/>
    <w:rsid w:val="00964D35"/>
    <w:rsid w:val="009653E6"/>
    <w:rsid w:val="00965665"/>
    <w:rsid w:val="00965FA3"/>
    <w:rsid w:val="00973BE3"/>
    <w:rsid w:val="00974CFF"/>
    <w:rsid w:val="009775E6"/>
    <w:rsid w:val="00986B62"/>
    <w:rsid w:val="00990243"/>
    <w:rsid w:val="009A4097"/>
    <w:rsid w:val="009A5F3F"/>
    <w:rsid w:val="009B09BE"/>
    <w:rsid w:val="009B184A"/>
    <w:rsid w:val="009B2468"/>
    <w:rsid w:val="009B2A5B"/>
    <w:rsid w:val="009B494A"/>
    <w:rsid w:val="009C1A4B"/>
    <w:rsid w:val="009C35B2"/>
    <w:rsid w:val="009C3F9B"/>
    <w:rsid w:val="009C56BD"/>
    <w:rsid w:val="009C5FFC"/>
    <w:rsid w:val="009C600A"/>
    <w:rsid w:val="009D0A15"/>
    <w:rsid w:val="009D1C26"/>
    <w:rsid w:val="009D1D79"/>
    <w:rsid w:val="009D2F52"/>
    <w:rsid w:val="009D457D"/>
    <w:rsid w:val="009D503E"/>
    <w:rsid w:val="009E3BA1"/>
    <w:rsid w:val="009E5D77"/>
    <w:rsid w:val="009E71E9"/>
    <w:rsid w:val="009F505B"/>
    <w:rsid w:val="00A02596"/>
    <w:rsid w:val="00A02870"/>
    <w:rsid w:val="00A03136"/>
    <w:rsid w:val="00A05F54"/>
    <w:rsid w:val="00A06FC2"/>
    <w:rsid w:val="00A119BD"/>
    <w:rsid w:val="00A21E01"/>
    <w:rsid w:val="00A2348A"/>
    <w:rsid w:val="00A25427"/>
    <w:rsid w:val="00A27958"/>
    <w:rsid w:val="00A33D8F"/>
    <w:rsid w:val="00A34E36"/>
    <w:rsid w:val="00A40258"/>
    <w:rsid w:val="00A439C1"/>
    <w:rsid w:val="00A43DAE"/>
    <w:rsid w:val="00A477EE"/>
    <w:rsid w:val="00A533CE"/>
    <w:rsid w:val="00A549E0"/>
    <w:rsid w:val="00A564ED"/>
    <w:rsid w:val="00A566D2"/>
    <w:rsid w:val="00A601FC"/>
    <w:rsid w:val="00A60569"/>
    <w:rsid w:val="00A62E99"/>
    <w:rsid w:val="00A65F75"/>
    <w:rsid w:val="00A665B4"/>
    <w:rsid w:val="00A66AD2"/>
    <w:rsid w:val="00A73D31"/>
    <w:rsid w:val="00A73F3D"/>
    <w:rsid w:val="00A76A54"/>
    <w:rsid w:val="00A7730B"/>
    <w:rsid w:val="00A814B8"/>
    <w:rsid w:val="00A843A8"/>
    <w:rsid w:val="00A84D40"/>
    <w:rsid w:val="00A852CD"/>
    <w:rsid w:val="00A857A6"/>
    <w:rsid w:val="00A86CB4"/>
    <w:rsid w:val="00A87932"/>
    <w:rsid w:val="00A87CD0"/>
    <w:rsid w:val="00A93C0A"/>
    <w:rsid w:val="00A94ADC"/>
    <w:rsid w:val="00A963F2"/>
    <w:rsid w:val="00A975D5"/>
    <w:rsid w:val="00AA04CB"/>
    <w:rsid w:val="00AA08E7"/>
    <w:rsid w:val="00AA1103"/>
    <w:rsid w:val="00AA3D22"/>
    <w:rsid w:val="00AA4A46"/>
    <w:rsid w:val="00AA7B06"/>
    <w:rsid w:val="00AB05D9"/>
    <w:rsid w:val="00AB08C8"/>
    <w:rsid w:val="00AB6F24"/>
    <w:rsid w:val="00AC2A41"/>
    <w:rsid w:val="00AC2AB4"/>
    <w:rsid w:val="00AC5FDE"/>
    <w:rsid w:val="00AC60C7"/>
    <w:rsid w:val="00AD04E2"/>
    <w:rsid w:val="00AD29B1"/>
    <w:rsid w:val="00AD397C"/>
    <w:rsid w:val="00AD677C"/>
    <w:rsid w:val="00AE15DE"/>
    <w:rsid w:val="00AE1EF6"/>
    <w:rsid w:val="00AE2FDC"/>
    <w:rsid w:val="00AE6225"/>
    <w:rsid w:val="00AE74CE"/>
    <w:rsid w:val="00AF43CF"/>
    <w:rsid w:val="00AF4510"/>
    <w:rsid w:val="00B00BC5"/>
    <w:rsid w:val="00B01702"/>
    <w:rsid w:val="00B02CD0"/>
    <w:rsid w:val="00B05109"/>
    <w:rsid w:val="00B05309"/>
    <w:rsid w:val="00B073C2"/>
    <w:rsid w:val="00B103C2"/>
    <w:rsid w:val="00B15871"/>
    <w:rsid w:val="00B15ED2"/>
    <w:rsid w:val="00B168E2"/>
    <w:rsid w:val="00B22D08"/>
    <w:rsid w:val="00B2536E"/>
    <w:rsid w:val="00B255C9"/>
    <w:rsid w:val="00B26495"/>
    <w:rsid w:val="00B41CB3"/>
    <w:rsid w:val="00B51EFC"/>
    <w:rsid w:val="00B55219"/>
    <w:rsid w:val="00B60BD1"/>
    <w:rsid w:val="00B62DAF"/>
    <w:rsid w:val="00B64927"/>
    <w:rsid w:val="00B676F5"/>
    <w:rsid w:val="00B67F15"/>
    <w:rsid w:val="00B705BE"/>
    <w:rsid w:val="00B71171"/>
    <w:rsid w:val="00B711F8"/>
    <w:rsid w:val="00B74320"/>
    <w:rsid w:val="00B745C4"/>
    <w:rsid w:val="00B75664"/>
    <w:rsid w:val="00B76086"/>
    <w:rsid w:val="00B80433"/>
    <w:rsid w:val="00B84BC8"/>
    <w:rsid w:val="00B87A7D"/>
    <w:rsid w:val="00B91B2D"/>
    <w:rsid w:val="00B92B9E"/>
    <w:rsid w:val="00B92D7E"/>
    <w:rsid w:val="00B93DCB"/>
    <w:rsid w:val="00B94EF7"/>
    <w:rsid w:val="00B96B4D"/>
    <w:rsid w:val="00B9740D"/>
    <w:rsid w:val="00B97478"/>
    <w:rsid w:val="00BA5F88"/>
    <w:rsid w:val="00BA6186"/>
    <w:rsid w:val="00BB311C"/>
    <w:rsid w:val="00BB399C"/>
    <w:rsid w:val="00BC23F5"/>
    <w:rsid w:val="00BC2A74"/>
    <w:rsid w:val="00BC42CB"/>
    <w:rsid w:val="00BC4C03"/>
    <w:rsid w:val="00BC5200"/>
    <w:rsid w:val="00BD3118"/>
    <w:rsid w:val="00BD596C"/>
    <w:rsid w:val="00BE189B"/>
    <w:rsid w:val="00BE4A6F"/>
    <w:rsid w:val="00BE4B82"/>
    <w:rsid w:val="00BF4E9E"/>
    <w:rsid w:val="00BF5F76"/>
    <w:rsid w:val="00C02247"/>
    <w:rsid w:val="00C1286C"/>
    <w:rsid w:val="00C15292"/>
    <w:rsid w:val="00C206D6"/>
    <w:rsid w:val="00C21DB8"/>
    <w:rsid w:val="00C2286B"/>
    <w:rsid w:val="00C2589F"/>
    <w:rsid w:val="00C276DE"/>
    <w:rsid w:val="00C32F7A"/>
    <w:rsid w:val="00C36EFD"/>
    <w:rsid w:val="00C4361F"/>
    <w:rsid w:val="00C461A5"/>
    <w:rsid w:val="00C524CA"/>
    <w:rsid w:val="00C52960"/>
    <w:rsid w:val="00C551FA"/>
    <w:rsid w:val="00C563B8"/>
    <w:rsid w:val="00C56EE1"/>
    <w:rsid w:val="00C56F8C"/>
    <w:rsid w:val="00C72FFB"/>
    <w:rsid w:val="00C75BA8"/>
    <w:rsid w:val="00C761AA"/>
    <w:rsid w:val="00C85F9F"/>
    <w:rsid w:val="00C90854"/>
    <w:rsid w:val="00C91A3C"/>
    <w:rsid w:val="00C9427E"/>
    <w:rsid w:val="00CA0DF7"/>
    <w:rsid w:val="00CA472C"/>
    <w:rsid w:val="00CA69D0"/>
    <w:rsid w:val="00CB2F13"/>
    <w:rsid w:val="00CB4F04"/>
    <w:rsid w:val="00CB607B"/>
    <w:rsid w:val="00CB72DE"/>
    <w:rsid w:val="00CC1665"/>
    <w:rsid w:val="00CC1AC1"/>
    <w:rsid w:val="00CC26AD"/>
    <w:rsid w:val="00CC6854"/>
    <w:rsid w:val="00CD1B80"/>
    <w:rsid w:val="00CD510A"/>
    <w:rsid w:val="00CD7827"/>
    <w:rsid w:val="00CE10EF"/>
    <w:rsid w:val="00CE22A0"/>
    <w:rsid w:val="00CE3344"/>
    <w:rsid w:val="00CE3986"/>
    <w:rsid w:val="00CF187B"/>
    <w:rsid w:val="00CF2593"/>
    <w:rsid w:val="00CF4E11"/>
    <w:rsid w:val="00D00BC9"/>
    <w:rsid w:val="00D0787B"/>
    <w:rsid w:val="00D07F1B"/>
    <w:rsid w:val="00D1147F"/>
    <w:rsid w:val="00D11FF1"/>
    <w:rsid w:val="00D139B6"/>
    <w:rsid w:val="00D15D2D"/>
    <w:rsid w:val="00D16389"/>
    <w:rsid w:val="00D17E5C"/>
    <w:rsid w:val="00D212A8"/>
    <w:rsid w:val="00D2211E"/>
    <w:rsid w:val="00D24B1B"/>
    <w:rsid w:val="00D3045A"/>
    <w:rsid w:val="00D33EA6"/>
    <w:rsid w:val="00D37AC4"/>
    <w:rsid w:val="00D456BD"/>
    <w:rsid w:val="00D459C5"/>
    <w:rsid w:val="00D469ED"/>
    <w:rsid w:val="00D47835"/>
    <w:rsid w:val="00D54336"/>
    <w:rsid w:val="00D546B3"/>
    <w:rsid w:val="00D570A8"/>
    <w:rsid w:val="00D61075"/>
    <w:rsid w:val="00D61271"/>
    <w:rsid w:val="00D649FA"/>
    <w:rsid w:val="00D65A36"/>
    <w:rsid w:val="00D70D5F"/>
    <w:rsid w:val="00D719BD"/>
    <w:rsid w:val="00D72951"/>
    <w:rsid w:val="00D7694B"/>
    <w:rsid w:val="00D76A1E"/>
    <w:rsid w:val="00D83C10"/>
    <w:rsid w:val="00D83DE3"/>
    <w:rsid w:val="00D8424C"/>
    <w:rsid w:val="00D85079"/>
    <w:rsid w:val="00D861FF"/>
    <w:rsid w:val="00D90A78"/>
    <w:rsid w:val="00D91A5D"/>
    <w:rsid w:val="00D96604"/>
    <w:rsid w:val="00DA315E"/>
    <w:rsid w:val="00DA3D28"/>
    <w:rsid w:val="00DA5DF5"/>
    <w:rsid w:val="00DB15A9"/>
    <w:rsid w:val="00DB1A38"/>
    <w:rsid w:val="00DB28C8"/>
    <w:rsid w:val="00DB2D71"/>
    <w:rsid w:val="00DB5FCC"/>
    <w:rsid w:val="00DB6299"/>
    <w:rsid w:val="00DB7B31"/>
    <w:rsid w:val="00DC3DB4"/>
    <w:rsid w:val="00DD113F"/>
    <w:rsid w:val="00DD14D1"/>
    <w:rsid w:val="00DD40D1"/>
    <w:rsid w:val="00DE451B"/>
    <w:rsid w:val="00DE617F"/>
    <w:rsid w:val="00DE771D"/>
    <w:rsid w:val="00DF0462"/>
    <w:rsid w:val="00DF2328"/>
    <w:rsid w:val="00DF4757"/>
    <w:rsid w:val="00DF7A58"/>
    <w:rsid w:val="00E00315"/>
    <w:rsid w:val="00E007EE"/>
    <w:rsid w:val="00E02E15"/>
    <w:rsid w:val="00E21876"/>
    <w:rsid w:val="00E235DC"/>
    <w:rsid w:val="00E2509A"/>
    <w:rsid w:val="00E26453"/>
    <w:rsid w:val="00E302AD"/>
    <w:rsid w:val="00E3486F"/>
    <w:rsid w:val="00E350BA"/>
    <w:rsid w:val="00E37CAB"/>
    <w:rsid w:val="00E40C72"/>
    <w:rsid w:val="00E44287"/>
    <w:rsid w:val="00E44F07"/>
    <w:rsid w:val="00E5067A"/>
    <w:rsid w:val="00E51305"/>
    <w:rsid w:val="00E52042"/>
    <w:rsid w:val="00E53FB7"/>
    <w:rsid w:val="00E55B62"/>
    <w:rsid w:val="00E563DA"/>
    <w:rsid w:val="00E5714D"/>
    <w:rsid w:val="00E60747"/>
    <w:rsid w:val="00E6115A"/>
    <w:rsid w:val="00E6138E"/>
    <w:rsid w:val="00E62D2A"/>
    <w:rsid w:val="00E6312C"/>
    <w:rsid w:val="00E66533"/>
    <w:rsid w:val="00E70D1D"/>
    <w:rsid w:val="00E7361D"/>
    <w:rsid w:val="00E75740"/>
    <w:rsid w:val="00E7587D"/>
    <w:rsid w:val="00E76925"/>
    <w:rsid w:val="00E77CCB"/>
    <w:rsid w:val="00E9794F"/>
    <w:rsid w:val="00EA5454"/>
    <w:rsid w:val="00EA7336"/>
    <w:rsid w:val="00EB1D31"/>
    <w:rsid w:val="00EB27DE"/>
    <w:rsid w:val="00EB6879"/>
    <w:rsid w:val="00ED01C1"/>
    <w:rsid w:val="00ED1853"/>
    <w:rsid w:val="00ED4C16"/>
    <w:rsid w:val="00EE481E"/>
    <w:rsid w:val="00EF3D6F"/>
    <w:rsid w:val="00EF6748"/>
    <w:rsid w:val="00EF7500"/>
    <w:rsid w:val="00EF757E"/>
    <w:rsid w:val="00F0145F"/>
    <w:rsid w:val="00F05A97"/>
    <w:rsid w:val="00F07C22"/>
    <w:rsid w:val="00F121C9"/>
    <w:rsid w:val="00F141DC"/>
    <w:rsid w:val="00F143B3"/>
    <w:rsid w:val="00F14D7E"/>
    <w:rsid w:val="00F14F05"/>
    <w:rsid w:val="00F20FFD"/>
    <w:rsid w:val="00F30217"/>
    <w:rsid w:val="00F30D24"/>
    <w:rsid w:val="00F347CA"/>
    <w:rsid w:val="00F35756"/>
    <w:rsid w:val="00F36AF3"/>
    <w:rsid w:val="00F518E2"/>
    <w:rsid w:val="00F542E5"/>
    <w:rsid w:val="00F5434B"/>
    <w:rsid w:val="00F54D90"/>
    <w:rsid w:val="00F559B8"/>
    <w:rsid w:val="00F56416"/>
    <w:rsid w:val="00F70CDE"/>
    <w:rsid w:val="00F72580"/>
    <w:rsid w:val="00F72969"/>
    <w:rsid w:val="00F73A73"/>
    <w:rsid w:val="00F75809"/>
    <w:rsid w:val="00F77B83"/>
    <w:rsid w:val="00F859F5"/>
    <w:rsid w:val="00F85D5E"/>
    <w:rsid w:val="00F959EF"/>
    <w:rsid w:val="00FA0270"/>
    <w:rsid w:val="00FA0E9D"/>
    <w:rsid w:val="00FA2243"/>
    <w:rsid w:val="00FA2364"/>
    <w:rsid w:val="00FA34A7"/>
    <w:rsid w:val="00FA4A84"/>
    <w:rsid w:val="00FA4ACA"/>
    <w:rsid w:val="00FA738E"/>
    <w:rsid w:val="00FB3451"/>
    <w:rsid w:val="00FB6A00"/>
    <w:rsid w:val="00FB7E10"/>
    <w:rsid w:val="00FC15F2"/>
    <w:rsid w:val="00FC32D0"/>
    <w:rsid w:val="00FC3983"/>
    <w:rsid w:val="00FD02AC"/>
    <w:rsid w:val="00FD0887"/>
    <w:rsid w:val="00FD4353"/>
    <w:rsid w:val="00FD46E4"/>
    <w:rsid w:val="00FD4D02"/>
    <w:rsid w:val="00FD6F02"/>
    <w:rsid w:val="00FE2D49"/>
    <w:rsid w:val="00FE5310"/>
    <w:rsid w:val="00FE59AF"/>
    <w:rsid w:val="00FE64E2"/>
    <w:rsid w:val="00FF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F4E960-2ED9-43E0-B2D4-97EA537CE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AC1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248F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1A6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1A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A6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D2F5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B43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431D"/>
  </w:style>
  <w:style w:type="paragraph" w:styleId="Footer">
    <w:name w:val="footer"/>
    <w:basedOn w:val="Normal"/>
    <w:link w:val="FooterChar"/>
    <w:uiPriority w:val="99"/>
    <w:unhideWhenUsed/>
    <w:rsid w:val="001B43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31D"/>
  </w:style>
  <w:style w:type="table" w:styleId="TableGrid">
    <w:name w:val="Table Grid"/>
    <w:basedOn w:val="TableNormal"/>
    <w:uiPriority w:val="59"/>
    <w:rsid w:val="001B431D"/>
    <w:pPr>
      <w:spacing w:after="0" w:line="240" w:lineRule="auto"/>
    </w:pPr>
    <w:rPr>
      <w:rFonts w:ascii="Verdana" w:eastAsiaTheme="minorEastAsia" w:hAnsi="Verdana"/>
      <w:bCs/>
      <w:color w:val="000000" w:themeColor="text1"/>
      <w:szCs w:val="20"/>
      <w:lang w:eastAsia="zh-CN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248F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248F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abelfield">
    <w:name w:val="labelfield"/>
    <w:basedOn w:val="DefaultParagraphFont"/>
    <w:rsid w:val="00680DAA"/>
  </w:style>
  <w:style w:type="paragraph" w:styleId="ListParagraph">
    <w:name w:val="List Paragraph"/>
    <w:basedOn w:val="Normal"/>
    <w:uiPriority w:val="34"/>
    <w:qFormat/>
    <w:rsid w:val="000E6D05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3018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048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7343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92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68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EXlibris</Company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Yoel Kortick</dc:creator>
  <cp:lastModifiedBy>Yoel Kortick</cp:lastModifiedBy>
  <cp:revision>2</cp:revision>
  <dcterms:created xsi:type="dcterms:W3CDTF">2017-11-06T04:56:00Z</dcterms:created>
  <dcterms:modified xsi:type="dcterms:W3CDTF">2017-11-06T04:56:00Z</dcterms:modified>
</cp:coreProperties>
</file>