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4E1B" w14:textId="77777777" w:rsidR="00516BD2" w:rsidRDefault="00516BD2">
      <w:bookmarkStart w:id="0" w:name="_GoBack"/>
      <w:bookmarkEnd w:id="0"/>
    </w:p>
    <w:p w14:paraId="78AC40AA" w14:textId="36D4066C" w:rsidR="00850BEE" w:rsidRPr="0084700F" w:rsidRDefault="00850BEE" w:rsidP="0084700F">
      <w:pPr>
        <w:pStyle w:val="Pa0"/>
        <w:jc w:val="center"/>
        <w:rPr>
          <w:rFonts w:ascii="Franklin Gothic Medium" w:hAnsi="Franklin Gothic Medium" w:cs="Dax-Light"/>
          <w:i/>
          <w:color w:val="000000"/>
        </w:rPr>
      </w:pPr>
      <w:r w:rsidRPr="0084700F">
        <w:rPr>
          <w:rFonts w:ascii="Franklin Gothic Medium" w:hAnsi="Franklin Gothic Medium" w:cs="Dax-Light"/>
          <w:i/>
          <w:color w:val="000000"/>
        </w:rPr>
        <w:t>Leganto enables you to easily create, maintain, evaluate, and share course resource lists.</w:t>
      </w:r>
    </w:p>
    <w:p w14:paraId="0339B851" w14:textId="77777777" w:rsidR="0084700F" w:rsidRPr="0084700F" w:rsidRDefault="0084700F" w:rsidP="00850BEE">
      <w:pPr>
        <w:pStyle w:val="Pa0"/>
        <w:jc w:val="both"/>
        <w:rPr>
          <w:rFonts w:ascii="Franklin Gothic Book" w:hAnsi="Franklin Gothic Book" w:cs="Dax-Light"/>
          <w:color w:val="000000"/>
          <w:sz w:val="22"/>
          <w:szCs w:val="22"/>
        </w:rPr>
      </w:pPr>
    </w:p>
    <w:p w14:paraId="5860A6F5" w14:textId="7F073FB0" w:rsidR="00850BEE" w:rsidRPr="0019525F" w:rsidRDefault="00850BEE" w:rsidP="003671C5">
      <w:pPr>
        <w:pStyle w:val="Pa0"/>
        <w:jc w:val="both"/>
        <w:rPr>
          <w:rFonts w:ascii="Franklin Gothic Book" w:hAnsi="Franklin Gothic Book" w:cs="Dax-Light"/>
          <w:color w:val="000000"/>
          <w:sz w:val="21"/>
          <w:szCs w:val="21"/>
        </w:rPr>
      </w:pPr>
      <w:r w:rsidRPr="0019525F">
        <w:rPr>
          <w:rFonts w:ascii="Franklin Gothic Book" w:hAnsi="Franklin Gothic Book" w:cs="Dax-Light"/>
          <w:color w:val="000000"/>
          <w:sz w:val="21"/>
          <w:szCs w:val="21"/>
        </w:rPr>
        <w:t xml:space="preserve">With Leganto, you can assemble materials of all types—physical books, online or digitized book chapters, scholarly articles, videos, newspaper articles, websites, and any other type of material—to create a structured, comprehensive resource list. You can build a resource list by yourself or collaborate with others, such as colleagues or librarians. </w:t>
      </w:r>
      <w:r w:rsidR="0084700F" w:rsidRPr="0019525F">
        <w:rPr>
          <w:rFonts w:ascii="Franklin Gothic Book" w:hAnsi="Franklin Gothic Book" w:cs="Dax-Light"/>
          <w:color w:val="000000"/>
          <w:sz w:val="21"/>
          <w:szCs w:val="21"/>
        </w:rPr>
        <w:t>Leganto connects to your course site and makes it simple for students to access all of the materials you’ve selected.</w:t>
      </w:r>
    </w:p>
    <w:p w14:paraId="0EF1F34E" w14:textId="77777777" w:rsidR="00850BEE" w:rsidRPr="0084700F" w:rsidRDefault="00850BEE" w:rsidP="00850BEE">
      <w:pPr>
        <w:rPr>
          <w:rFonts w:ascii="Franklin Gothic Book" w:hAnsi="Franklin Gothic Book"/>
        </w:rPr>
      </w:pPr>
    </w:p>
    <w:p w14:paraId="730FA9D6" w14:textId="77777777" w:rsidR="00850BEE" w:rsidRDefault="0084700F" w:rsidP="0084700F">
      <w:pPr>
        <w:jc w:val="center"/>
      </w:pPr>
      <w:r>
        <w:rPr>
          <w:noProof/>
        </w:rPr>
        <w:drawing>
          <wp:inline distT="0" distB="0" distL="0" distR="0" wp14:anchorId="29CBA1ED" wp14:editId="1A5BD303">
            <wp:extent cx="6479009" cy="3550595"/>
            <wp:effectExtent l="38100" t="38100" r="99695" b="1073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10 at 6.54.11 PM.png"/>
                    <pic:cNvPicPr/>
                  </pic:nvPicPr>
                  <pic:blipFill rotWithShape="1">
                    <a:blip r:embed="rId7">
                      <a:extLst>
                        <a:ext uri="{28A0092B-C50C-407E-A947-70E740481C1C}">
                          <a14:useLocalDpi xmlns:a14="http://schemas.microsoft.com/office/drawing/2010/main" val="0"/>
                        </a:ext>
                      </a:extLst>
                    </a:blip>
                    <a:srcRect t="11822" r="2956" b="3087"/>
                    <a:stretch/>
                  </pic:blipFill>
                  <pic:spPr bwMode="auto">
                    <a:xfrm>
                      <a:off x="0" y="0"/>
                      <a:ext cx="6491838" cy="3557626"/>
                    </a:xfrm>
                    <a:prstGeom prst="rect">
                      <a:avLst/>
                    </a:prstGeom>
                    <a:ln w="6350" cap="sq">
                      <a:solidFill>
                        <a:schemeClr val="bg1">
                          <a:lumMod val="5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AF360EB" w14:textId="77777777" w:rsidR="00850BEE" w:rsidRDefault="00850BEE" w:rsidP="00850BEE">
      <w:pPr>
        <w:pStyle w:val="Default"/>
      </w:pPr>
    </w:p>
    <w:p w14:paraId="25D9D9AF" w14:textId="77777777" w:rsidR="00850BEE" w:rsidRPr="003671C5" w:rsidRDefault="0084700F" w:rsidP="00850BEE">
      <w:pPr>
        <w:pStyle w:val="Pa1"/>
        <w:rPr>
          <w:rFonts w:ascii="Franklin Gothic Demi" w:hAnsi="Franklin Gothic Demi"/>
          <w:b/>
          <w:sz w:val="36"/>
          <w:szCs w:val="36"/>
        </w:rPr>
      </w:pPr>
      <w:r w:rsidRPr="003671C5">
        <w:rPr>
          <w:rStyle w:val="A2"/>
          <w:rFonts w:ascii="Franklin Gothic Demi" w:hAnsi="Franklin Gothic Demi"/>
          <w:b/>
        </w:rPr>
        <w:t xml:space="preserve">Why </w:t>
      </w:r>
      <w:r w:rsidR="00850BEE" w:rsidRPr="003671C5">
        <w:rPr>
          <w:rStyle w:val="A2"/>
          <w:rFonts w:ascii="Franklin Gothic Demi" w:hAnsi="Franklin Gothic Demi"/>
          <w:b/>
        </w:rPr>
        <w:t>use Leganto?</w:t>
      </w:r>
      <w:r w:rsidR="00C62CF8" w:rsidRPr="003671C5">
        <w:rPr>
          <w:rStyle w:val="A2"/>
          <w:rFonts w:ascii="Franklin Gothic Demi" w:hAnsi="Franklin Gothic Demi"/>
          <w:b/>
        </w:rPr>
        <w:t xml:space="preserve"> Our Top 5 Reasons</w:t>
      </w:r>
    </w:p>
    <w:p w14:paraId="3180DEE6" w14:textId="77777777" w:rsidR="00850BEE" w:rsidRDefault="00850BEE" w:rsidP="00850B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19"/>
        <w:gridCol w:w="2038"/>
        <w:gridCol w:w="2111"/>
        <w:gridCol w:w="2049"/>
      </w:tblGrid>
      <w:tr w:rsidR="00C62CF8" w:rsidRPr="003671C5" w14:paraId="23752ADE" w14:textId="77777777" w:rsidTr="004D51E5">
        <w:tc>
          <w:tcPr>
            <w:tcW w:w="2158" w:type="dxa"/>
          </w:tcPr>
          <w:p w14:paraId="37F3EC9B" w14:textId="77777777" w:rsidR="00C62CF8" w:rsidRPr="003671C5" w:rsidRDefault="00C62CF8" w:rsidP="00C62CF8">
            <w:pPr>
              <w:jc w:val="center"/>
              <w:rPr>
                <w:rFonts w:ascii="Franklin Gothic Medium" w:hAnsi="Franklin Gothic Medium"/>
                <w:sz w:val="28"/>
                <w:szCs w:val="28"/>
              </w:rPr>
            </w:pPr>
            <w:r w:rsidRPr="003671C5">
              <w:rPr>
                <w:rFonts w:ascii="Franklin Gothic Medium" w:hAnsi="Franklin Gothic Medium"/>
                <w:sz w:val="28"/>
                <w:szCs w:val="28"/>
              </w:rPr>
              <w:t>All Materials in One Stop</w:t>
            </w:r>
          </w:p>
          <w:p w14:paraId="23C8C1FD" w14:textId="77777777" w:rsidR="00C62CF8" w:rsidRPr="003671C5" w:rsidRDefault="00C62CF8" w:rsidP="00C62CF8">
            <w:pPr>
              <w:jc w:val="center"/>
              <w:rPr>
                <w:rFonts w:ascii="Franklin Gothic Medium" w:hAnsi="Franklin Gothic Medium"/>
                <w:sz w:val="28"/>
                <w:szCs w:val="28"/>
              </w:rPr>
            </w:pPr>
          </w:p>
        </w:tc>
        <w:tc>
          <w:tcPr>
            <w:tcW w:w="2158" w:type="dxa"/>
          </w:tcPr>
          <w:p w14:paraId="67C6CBEB" w14:textId="77777777" w:rsidR="00C62CF8" w:rsidRPr="003671C5" w:rsidRDefault="00C62CF8" w:rsidP="00C62CF8">
            <w:pPr>
              <w:jc w:val="center"/>
              <w:rPr>
                <w:rFonts w:ascii="Franklin Gothic Medium" w:hAnsi="Franklin Gothic Medium"/>
                <w:sz w:val="28"/>
                <w:szCs w:val="28"/>
              </w:rPr>
            </w:pPr>
            <w:r w:rsidRPr="003671C5">
              <w:rPr>
                <w:rFonts w:ascii="Franklin Gothic Medium" w:hAnsi="Franklin Gothic Medium"/>
                <w:sz w:val="28"/>
                <w:szCs w:val="28"/>
              </w:rPr>
              <w:t>Easy to Create &amp; Modify Lists</w:t>
            </w:r>
          </w:p>
        </w:tc>
        <w:tc>
          <w:tcPr>
            <w:tcW w:w="2158" w:type="dxa"/>
          </w:tcPr>
          <w:p w14:paraId="5089DB60" w14:textId="77777777" w:rsidR="00342DEC" w:rsidRPr="003671C5" w:rsidRDefault="00342DEC" w:rsidP="00342DEC">
            <w:pPr>
              <w:jc w:val="center"/>
              <w:rPr>
                <w:rFonts w:ascii="Franklin Gothic Medium" w:hAnsi="Franklin Gothic Medium"/>
                <w:sz w:val="28"/>
                <w:szCs w:val="28"/>
              </w:rPr>
            </w:pPr>
            <w:r w:rsidRPr="003671C5">
              <w:rPr>
                <w:rFonts w:ascii="Franklin Gothic Medium" w:hAnsi="Franklin Gothic Medium"/>
                <w:sz w:val="28"/>
                <w:szCs w:val="28"/>
              </w:rPr>
              <w:t>Connect with Students</w:t>
            </w:r>
          </w:p>
        </w:tc>
        <w:tc>
          <w:tcPr>
            <w:tcW w:w="2158" w:type="dxa"/>
          </w:tcPr>
          <w:p w14:paraId="53B1C605" w14:textId="77777777" w:rsidR="00C62CF8" w:rsidRPr="003671C5" w:rsidRDefault="00C62CF8" w:rsidP="00C62CF8">
            <w:pPr>
              <w:jc w:val="center"/>
              <w:rPr>
                <w:rFonts w:ascii="Franklin Gothic Medium" w:hAnsi="Franklin Gothic Medium"/>
                <w:sz w:val="28"/>
                <w:szCs w:val="28"/>
              </w:rPr>
            </w:pPr>
            <w:r w:rsidRPr="003671C5">
              <w:rPr>
                <w:rFonts w:ascii="Franklin Gothic Medium" w:hAnsi="Franklin Gothic Medium"/>
                <w:sz w:val="28"/>
                <w:szCs w:val="28"/>
              </w:rPr>
              <w:t>Library Support</w:t>
            </w:r>
            <w:r w:rsidR="00342DEC" w:rsidRPr="003671C5">
              <w:rPr>
                <w:rFonts w:ascii="Franklin Gothic Medium" w:hAnsi="Franklin Gothic Medium"/>
                <w:sz w:val="28"/>
                <w:szCs w:val="28"/>
              </w:rPr>
              <w:t xml:space="preserve"> &amp; Collaboration</w:t>
            </w:r>
          </w:p>
        </w:tc>
        <w:tc>
          <w:tcPr>
            <w:tcW w:w="2158" w:type="dxa"/>
          </w:tcPr>
          <w:p w14:paraId="660686FB" w14:textId="77777777" w:rsidR="00C62CF8" w:rsidRPr="003671C5" w:rsidRDefault="00C62CF8" w:rsidP="00C62CF8">
            <w:pPr>
              <w:jc w:val="center"/>
              <w:rPr>
                <w:rFonts w:ascii="Franklin Gothic Medium" w:hAnsi="Franklin Gothic Medium"/>
                <w:sz w:val="28"/>
                <w:szCs w:val="28"/>
              </w:rPr>
            </w:pPr>
            <w:r w:rsidRPr="003671C5">
              <w:rPr>
                <w:rFonts w:ascii="Franklin Gothic Medium" w:hAnsi="Franklin Gothic Medium"/>
                <w:sz w:val="28"/>
                <w:szCs w:val="28"/>
              </w:rPr>
              <w:t>Next Term? Ready to Go!</w:t>
            </w:r>
          </w:p>
        </w:tc>
      </w:tr>
      <w:tr w:rsidR="00C62CF8" w:rsidRPr="00C62CF8" w14:paraId="1B82E158" w14:textId="77777777" w:rsidTr="004D51E5">
        <w:tc>
          <w:tcPr>
            <w:tcW w:w="2158" w:type="dxa"/>
          </w:tcPr>
          <w:p w14:paraId="60FA5EC3" w14:textId="77777777"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Include all kinds of material types from all sources in one list – easy for students to find right from your course site!</w:t>
            </w:r>
          </w:p>
          <w:p w14:paraId="00125010" w14:textId="77777777" w:rsidR="00C62CF8" w:rsidRPr="00C62CF8" w:rsidRDefault="00C62CF8" w:rsidP="00C62CF8">
            <w:pPr>
              <w:jc w:val="center"/>
              <w:rPr>
                <w:rFonts w:ascii="Franklin Gothic Book" w:hAnsi="Franklin Gothic Book"/>
                <w:sz w:val="22"/>
                <w:szCs w:val="22"/>
              </w:rPr>
            </w:pPr>
          </w:p>
        </w:tc>
        <w:tc>
          <w:tcPr>
            <w:tcW w:w="2158" w:type="dxa"/>
          </w:tcPr>
          <w:p w14:paraId="59961488" w14:textId="77777777"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Search the library collection, add from web content and upload our own files.</w:t>
            </w:r>
          </w:p>
          <w:p w14:paraId="6D9E9160" w14:textId="77777777"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Organize your list for structure &amp; context.</w:t>
            </w:r>
          </w:p>
          <w:p w14:paraId="773C13E5" w14:textId="77777777" w:rsidR="00C62CF8" w:rsidRPr="00C62CF8" w:rsidRDefault="00C62CF8" w:rsidP="00C62CF8">
            <w:pPr>
              <w:jc w:val="center"/>
              <w:rPr>
                <w:rFonts w:ascii="Franklin Gothic Book" w:hAnsi="Franklin Gothic Book"/>
                <w:sz w:val="22"/>
                <w:szCs w:val="22"/>
              </w:rPr>
            </w:pPr>
          </w:p>
        </w:tc>
        <w:tc>
          <w:tcPr>
            <w:tcW w:w="2158" w:type="dxa"/>
          </w:tcPr>
          <w:p w14:paraId="56D43A7E" w14:textId="65F6634A"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See where students are engag</w:t>
            </w:r>
            <w:r w:rsidR="00B37F43">
              <w:rPr>
                <w:rFonts w:ascii="Franklin Gothic Book" w:hAnsi="Franklin Gothic Book"/>
                <w:sz w:val="22"/>
                <w:szCs w:val="22"/>
              </w:rPr>
              <w:t>ing</w:t>
            </w:r>
            <w:r w:rsidRPr="00C62CF8">
              <w:rPr>
                <w:rFonts w:ascii="Franklin Gothic Book" w:hAnsi="Franklin Gothic Book"/>
                <w:sz w:val="22"/>
                <w:szCs w:val="22"/>
              </w:rPr>
              <w:t xml:space="preserve"> with your choices and, if you like, enable discussions &amp; let them suggest additional content.</w:t>
            </w:r>
          </w:p>
          <w:p w14:paraId="26D4C8D2" w14:textId="77777777" w:rsidR="00C62CF8" w:rsidRPr="00C62CF8" w:rsidRDefault="00C62CF8" w:rsidP="00C62CF8">
            <w:pPr>
              <w:jc w:val="center"/>
              <w:rPr>
                <w:rFonts w:ascii="Franklin Gothic Book" w:hAnsi="Franklin Gothic Book"/>
                <w:sz w:val="22"/>
                <w:szCs w:val="22"/>
              </w:rPr>
            </w:pPr>
          </w:p>
        </w:tc>
        <w:tc>
          <w:tcPr>
            <w:tcW w:w="2158" w:type="dxa"/>
          </w:tcPr>
          <w:p w14:paraId="4C28D9FC" w14:textId="58C81389"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 xml:space="preserve">We help you make sure the materials are available to students at no or low cost </w:t>
            </w:r>
            <w:r w:rsidR="00B37F43">
              <w:rPr>
                <w:rFonts w:ascii="Franklin Gothic Book" w:hAnsi="Franklin Gothic Book"/>
                <w:sz w:val="22"/>
                <w:szCs w:val="22"/>
              </w:rPr>
              <w:t>with</w:t>
            </w:r>
            <w:r w:rsidRPr="00C62CF8">
              <w:rPr>
                <w:rFonts w:ascii="Franklin Gothic Book" w:hAnsi="Franklin Gothic Book"/>
                <w:sz w:val="22"/>
                <w:szCs w:val="22"/>
              </w:rPr>
              <w:t xml:space="preserve"> no access restrictions or broken links.</w:t>
            </w:r>
          </w:p>
          <w:p w14:paraId="563F6D24" w14:textId="77777777" w:rsidR="00C62CF8" w:rsidRPr="00C62CF8" w:rsidRDefault="00C62CF8" w:rsidP="00C62CF8">
            <w:pPr>
              <w:jc w:val="center"/>
              <w:rPr>
                <w:rFonts w:ascii="Franklin Gothic Book" w:hAnsi="Franklin Gothic Book"/>
                <w:sz w:val="22"/>
                <w:szCs w:val="22"/>
              </w:rPr>
            </w:pPr>
          </w:p>
        </w:tc>
        <w:tc>
          <w:tcPr>
            <w:tcW w:w="2158" w:type="dxa"/>
          </w:tcPr>
          <w:p w14:paraId="5A4ADAB0" w14:textId="14778008" w:rsidR="00C62CF8" w:rsidRPr="00C62CF8" w:rsidRDefault="00C62CF8" w:rsidP="00C62CF8">
            <w:pPr>
              <w:jc w:val="center"/>
              <w:rPr>
                <w:rFonts w:ascii="Franklin Gothic Book" w:hAnsi="Franklin Gothic Book"/>
                <w:sz w:val="22"/>
                <w:szCs w:val="22"/>
              </w:rPr>
            </w:pPr>
            <w:r w:rsidRPr="00C62CF8">
              <w:rPr>
                <w:rFonts w:ascii="Franklin Gothic Book" w:hAnsi="Franklin Gothic Book"/>
                <w:sz w:val="22"/>
                <w:szCs w:val="22"/>
              </w:rPr>
              <w:t xml:space="preserve">Create your list now, then easily duplicate it next term making adjustments </w:t>
            </w:r>
            <w:r w:rsidR="00B37F43">
              <w:rPr>
                <w:rFonts w:ascii="Franklin Gothic Book" w:hAnsi="Franklin Gothic Book"/>
                <w:sz w:val="22"/>
                <w:szCs w:val="22"/>
              </w:rPr>
              <w:t>as you go</w:t>
            </w:r>
            <w:r w:rsidRPr="00C62CF8">
              <w:rPr>
                <w:rFonts w:ascii="Franklin Gothic Book" w:hAnsi="Franklin Gothic Book"/>
                <w:sz w:val="22"/>
                <w:szCs w:val="22"/>
              </w:rPr>
              <w:t>.</w:t>
            </w:r>
          </w:p>
          <w:p w14:paraId="04B47F43" w14:textId="77777777" w:rsidR="00C62CF8" w:rsidRPr="00C62CF8" w:rsidRDefault="00C62CF8" w:rsidP="00C62CF8">
            <w:pPr>
              <w:jc w:val="center"/>
              <w:rPr>
                <w:rFonts w:ascii="Franklin Gothic Book" w:hAnsi="Franklin Gothic Book"/>
                <w:sz w:val="22"/>
                <w:szCs w:val="22"/>
              </w:rPr>
            </w:pPr>
          </w:p>
        </w:tc>
      </w:tr>
    </w:tbl>
    <w:p w14:paraId="070BA2B2" w14:textId="77777777" w:rsidR="00C62CF8" w:rsidRDefault="00C62CF8" w:rsidP="00850BEE"/>
    <w:p w14:paraId="4EB8191A" w14:textId="6EFF11B7" w:rsidR="00850BEE" w:rsidRDefault="00850BEE" w:rsidP="00850BEE"/>
    <w:p w14:paraId="07A7D3EA" w14:textId="77777777" w:rsidR="00850BEE" w:rsidRDefault="00DE2E1C" w:rsidP="00C67B86">
      <w:pPr>
        <w:pStyle w:val="Pa1"/>
        <w:rPr>
          <w:rStyle w:val="A2"/>
          <w:rFonts w:ascii="Franklin Gothic Medium" w:hAnsi="Franklin Gothic Medium"/>
        </w:rPr>
      </w:pPr>
      <w:r>
        <w:rPr>
          <w:rStyle w:val="A2"/>
          <w:rFonts w:ascii="Franklin Gothic Medium" w:hAnsi="Franklin Gothic Medium"/>
        </w:rPr>
        <w:lastRenderedPageBreak/>
        <w:t>Building Your List</w:t>
      </w:r>
    </w:p>
    <w:p w14:paraId="4C7966D6" w14:textId="19210B52" w:rsidR="00DE2E1C" w:rsidRPr="00DE2E1C" w:rsidRDefault="00DE2E1C" w:rsidP="00DE2E1C">
      <w:pPr>
        <w:jc w:val="both"/>
        <w:rPr>
          <w:rFonts w:ascii="Franklin Gothic Book" w:hAnsi="Franklin Gothic Book"/>
          <w:i/>
        </w:rPr>
      </w:pPr>
      <w:r w:rsidRPr="00DE2E1C">
        <w:rPr>
          <w:rFonts w:ascii="Franklin Gothic Book" w:hAnsi="Franklin Gothic Book"/>
          <w:i/>
        </w:rPr>
        <w:t>Start in your course site and locate the Leganto reading list tool. Clicking on the tool launch</w:t>
      </w:r>
      <w:r w:rsidR="00B37F43">
        <w:rPr>
          <w:rFonts w:ascii="Franklin Gothic Book" w:hAnsi="Franklin Gothic Book"/>
          <w:i/>
        </w:rPr>
        <w:t>es</w:t>
      </w:r>
      <w:r w:rsidRPr="00DE2E1C">
        <w:rPr>
          <w:rFonts w:ascii="Franklin Gothic Book" w:hAnsi="Franklin Gothic Book"/>
          <w:i/>
        </w:rPr>
        <w:t xml:space="preserve"> Leganto and connect</w:t>
      </w:r>
      <w:r w:rsidR="00B37F43">
        <w:rPr>
          <w:rFonts w:ascii="Franklin Gothic Book" w:hAnsi="Franklin Gothic Book"/>
          <w:i/>
        </w:rPr>
        <w:t>s</w:t>
      </w:r>
      <w:r w:rsidRPr="00DE2E1C">
        <w:rPr>
          <w:rFonts w:ascii="Franklin Gothic Book" w:hAnsi="Franklin Gothic Book"/>
          <w:i/>
        </w:rPr>
        <w:t xml:space="preserve"> you to a blank course listing </w:t>
      </w:r>
      <w:r w:rsidR="00B37F43">
        <w:rPr>
          <w:rFonts w:ascii="Franklin Gothic Book" w:hAnsi="Franklin Gothic Book"/>
          <w:i/>
        </w:rPr>
        <w:t>where you’ll</w:t>
      </w:r>
      <w:r w:rsidRPr="00DE2E1C">
        <w:rPr>
          <w:rFonts w:ascii="Franklin Gothic Book" w:hAnsi="Franklin Gothic Book"/>
          <w:i/>
        </w:rPr>
        <w:t xml:space="preserve"> begin build</w:t>
      </w:r>
      <w:r w:rsidR="00B37F43">
        <w:rPr>
          <w:rFonts w:ascii="Franklin Gothic Book" w:hAnsi="Franklin Gothic Book"/>
          <w:i/>
        </w:rPr>
        <w:t>ing</w:t>
      </w:r>
      <w:r w:rsidRPr="00DE2E1C">
        <w:rPr>
          <w:rFonts w:ascii="Franklin Gothic Book" w:hAnsi="Franklin Gothic Book"/>
          <w:i/>
        </w:rPr>
        <w:t xml:space="preserve"> your list.</w:t>
      </w:r>
    </w:p>
    <w:p w14:paraId="686B0DBC" w14:textId="77777777" w:rsidR="00C67B86" w:rsidRDefault="00C67B86" w:rsidP="00850BEE">
      <w:pPr>
        <w:rPr>
          <w:rFonts w:cs="Dax-Light"/>
          <w:color w:val="000000"/>
          <w:sz w:val="22"/>
          <w:szCs w:val="22"/>
        </w:rPr>
      </w:pPr>
    </w:p>
    <w:p w14:paraId="6DFAD802" w14:textId="7D8D3116" w:rsidR="007C1655" w:rsidRPr="003B6605" w:rsidRDefault="00FF4EA4" w:rsidP="007C1655">
      <w:pPr>
        <w:rPr>
          <w:rFonts w:ascii="Franklin Gothic Book" w:hAnsi="Franklin Gothic Book" w:cs="Dax-Light"/>
          <w:color w:val="000000"/>
          <w:sz w:val="20"/>
          <w:szCs w:val="20"/>
        </w:rPr>
      </w:pPr>
      <w:r w:rsidRPr="003B6605">
        <w:rPr>
          <w:rFonts w:ascii="Franklin Gothic Book" w:hAnsi="Franklin Gothic Book" w:cs="Dax-Light"/>
          <w:noProof/>
          <w:color w:val="000000"/>
          <w:sz w:val="20"/>
          <w:szCs w:val="20"/>
        </w:rPr>
        <w:drawing>
          <wp:anchor distT="0" distB="0" distL="114300" distR="114300" simplePos="0" relativeHeight="251658240" behindDoc="1" locked="0" layoutInCell="1" allowOverlap="1" wp14:anchorId="6A3035D4" wp14:editId="568E052B">
            <wp:simplePos x="0" y="0"/>
            <wp:positionH relativeFrom="column">
              <wp:posOffset>22860</wp:posOffset>
            </wp:positionH>
            <wp:positionV relativeFrom="paragraph">
              <wp:posOffset>60960</wp:posOffset>
            </wp:positionV>
            <wp:extent cx="2977515" cy="1672590"/>
            <wp:effectExtent l="12700" t="12700" r="6985" b="16510"/>
            <wp:wrapTight wrapText="bothSides">
              <wp:wrapPolygon edited="0">
                <wp:start x="-92" y="-164"/>
                <wp:lineTo x="-92" y="21649"/>
                <wp:lineTo x="21559" y="21649"/>
                <wp:lineTo x="21559" y="-164"/>
                <wp:lineTo x="-92" y="-16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d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7515" cy="1672590"/>
                    </a:xfrm>
                    <a:prstGeom prst="rect">
                      <a:avLst/>
                    </a:prstGeom>
                    <a:ln w="63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850BEE" w:rsidRPr="003B6605">
        <w:rPr>
          <w:rFonts w:ascii="Franklin Gothic Book" w:hAnsi="Franklin Gothic Book" w:cs="Dax-Light"/>
          <w:color w:val="000000"/>
          <w:sz w:val="20"/>
          <w:szCs w:val="20"/>
        </w:rPr>
        <w:t>Using the Leganto search feature, you can find any physical or electronic item tha</w:t>
      </w:r>
      <w:r w:rsidR="00C67B86" w:rsidRPr="003B6605">
        <w:rPr>
          <w:rFonts w:ascii="Franklin Gothic Book" w:hAnsi="Franklin Gothic Book" w:cs="Dax-Light"/>
          <w:color w:val="000000"/>
          <w:sz w:val="20"/>
          <w:szCs w:val="20"/>
        </w:rPr>
        <w:t>t your library offers</w:t>
      </w:r>
      <w:r w:rsidR="00850BEE" w:rsidRPr="003B6605">
        <w:rPr>
          <w:rFonts w:ascii="Franklin Gothic Book" w:hAnsi="Franklin Gothic Book" w:cs="Dax-Light"/>
          <w:color w:val="000000"/>
          <w:sz w:val="20"/>
          <w:szCs w:val="20"/>
        </w:rPr>
        <w:t>. You can add items directly to a resource list or, after creating a personal collection, drag items from it to your list.</w:t>
      </w:r>
      <w:r w:rsidR="007C1655" w:rsidRPr="003B6605">
        <w:rPr>
          <w:rFonts w:ascii="Franklin Gothic Book" w:hAnsi="Franklin Gothic Book" w:cs="Dax-Light"/>
          <w:color w:val="000000"/>
          <w:sz w:val="20"/>
          <w:szCs w:val="20"/>
        </w:rPr>
        <w:t xml:space="preserve"> You can upload files, type in citation information, import lists of citations, and select references from your RefWorks, Zotero and/or Mendeley folders.</w:t>
      </w:r>
    </w:p>
    <w:p w14:paraId="4B3DC873" w14:textId="77777777" w:rsidR="00B933CA" w:rsidRPr="003B6605" w:rsidRDefault="00B933CA" w:rsidP="007C1655">
      <w:pPr>
        <w:rPr>
          <w:rFonts w:ascii="Franklin Gothic Book" w:hAnsi="Franklin Gothic Book" w:cs="Dax-Light"/>
          <w:color w:val="000000"/>
          <w:sz w:val="20"/>
          <w:szCs w:val="20"/>
        </w:rPr>
      </w:pPr>
    </w:p>
    <w:p w14:paraId="1C3FCA35" w14:textId="77777777" w:rsidR="00850BEE" w:rsidRPr="003B6605" w:rsidRDefault="00EC2D98" w:rsidP="00850BEE">
      <w:pPr>
        <w:rPr>
          <w:rFonts w:ascii="Franklin Gothic Book" w:hAnsi="Franklin Gothic Book" w:cs="Dax-Light"/>
          <w:color w:val="000000"/>
          <w:sz w:val="20"/>
          <w:szCs w:val="20"/>
        </w:rPr>
      </w:pPr>
      <w:r w:rsidRPr="003B6605">
        <w:rPr>
          <w:rFonts w:ascii="Franklin Gothic Book" w:hAnsi="Franklin Gothic Book" w:cs="Dax-Light"/>
          <w:color w:val="000000"/>
          <w:sz w:val="20"/>
          <w:szCs w:val="20"/>
        </w:rPr>
        <w:t>Y</w:t>
      </w:r>
      <w:r w:rsidR="00850BEE" w:rsidRPr="003B6605">
        <w:rPr>
          <w:rFonts w:ascii="Franklin Gothic Book" w:hAnsi="Franklin Gothic Book" w:cs="Dax-Light"/>
          <w:color w:val="000000"/>
          <w:sz w:val="20"/>
          <w:szCs w:val="20"/>
        </w:rPr>
        <w:t>ou can also click the Leganto CiteIt! button in your browser to incorporate items from external resources into a resource list—resources such as scholarly databases, publishers’ websites, online bo</w:t>
      </w:r>
      <w:r w:rsidR="007C1655" w:rsidRPr="003B6605">
        <w:rPr>
          <w:rFonts w:ascii="Franklin Gothic Book" w:hAnsi="Franklin Gothic Book" w:cs="Dax-Light"/>
          <w:color w:val="000000"/>
          <w:sz w:val="20"/>
          <w:szCs w:val="20"/>
        </w:rPr>
        <w:t>okstores, and YouTube</w:t>
      </w:r>
      <w:r w:rsidR="00850BEE" w:rsidRPr="003B6605">
        <w:rPr>
          <w:rFonts w:ascii="Franklin Gothic Book" w:hAnsi="Franklin Gothic Book" w:cs="Dax-Light"/>
          <w:color w:val="000000"/>
          <w:sz w:val="20"/>
          <w:szCs w:val="20"/>
        </w:rPr>
        <w:t xml:space="preserve">. If your library has an item that you discovered elsewhere, a note to that effect appears with the item’s details. </w:t>
      </w:r>
    </w:p>
    <w:p w14:paraId="563D1258" w14:textId="77777777" w:rsidR="00736B25" w:rsidRPr="003B6605" w:rsidRDefault="001127D8" w:rsidP="00736B25">
      <w:pPr>
        <w:autoSpaceDE w:val="0"/>
        <w:autoSpaceDN w:val="0"/>
        <w:adjustRightInd w:val="0"/>
        <w:spacing w:line="221" w:lineRule="atLeast"/>
        <w:jc w:val="both"/>
        <w:rPr>
          <w:rFonts w:ascii="Franklin Gothic Book" w:hAnsi="Franklin Gothic Book" w:cs="Dax-Light"/>
          <w:color w:val="000000"/>
          <w:sz w:val="20"/>
          <w:szCs w:val="20"/>
        </w:rPr>
      </w:pPr>
      <w:r w:rsidRPr="003B6605">
        <w:rPr>
          <w:rFonts w:ascii="Franklin Gothic Book" w:hAnsi="Franklin Gothic Book" w:cs="Dax-Light"/>
          <w:noProof/>
          <w:color w:val="000000"/>
          <w:sz w:val="20"/>
          <w:szCs w:val="20"/>
        </w:rPr>
        <w:drawing>
          <wp:anchor distT="0" distB="0" distL="114300" distR="114300" simplePos="0" relativeHeight="251660288" behindDoc="1" locked="0" layoutInCell="1" allowOverlap="1" wp14:anchorId="216925D4" wp14:editId="59DCFC5F">
            <wp:simplePos x="0" y="0"/>
            <wp:positionH relativeFrom="column">
              <wp:posOffset>3762375</wp:posOffset>
            </wp:positionH>
            <wp:positionV relativeFrom="paragraph">
              <wp:posOffset>55880</wp:posOffset>
            </wp:positionV>
            <wp:extent cx="3004185" cy="1687830"/>
            <wp:effectExtent l="12700" t="12700" r="18415" b="13970"/>
            <wp:wrapTight wrapText="bothSides">
              <wp:wrapPolygon edited="0">
                <wp:start x="-91" y="-163"/>
                <wp:lineTo x="-91" y="21616"/>
                <wp:lineTo x="21641" y="21616"/>
                <wp:lineTo x="21641" y="-163"/>
                <wp:lineTo x="-91" y="-163"/>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4185" cy="1687830"/>
                    </a:xfrm>
                    <a:prstGeom prst="rect">
                      <a:avLst/>
                    </a:prstGeom>
                    <a:ln w="63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14:paraId="7FF5918E" w14:textId="62695B53" w:rsidR="00EC2D98" w:rsidRPr="003B6605" w:rsidRDefault="00850BEE" w:rsidP="00736B25">
      <w:pPr>
        <w:autoSpaceDE w:val="0"/>
        <w:autoSpaceDN w:val="0"/>
        <w:adjustRightInd w:val="0"/>
        <w:spacing w:line="221" w:lineRule="atLeast"/>
        <w:jc w:val="both"/>
        <w:rPr>
          <w:rFonts w:ascii="Franklin Gothic Book" w:hAnsi="Franklin Gothic Book" w:cs="Dax-Light"/>
          <w:color w:val="000000"/>
          <w:sz w:val="20"/>
          <w:szCs w:val="20"/>
        </w:rPr>
      </w:pPr>
      <w:r w:rsidRPr="003B6605">
        <w:rPr>
          <w:rFonts w:ascii="Franklin Gothic Book" w:hAnsi="Franklin Gothic Book" w:cs="Dax-Light"/>
          <w:color w:val="000000"/>
          <w:sz w:val="20"/>
          <w:szCs w:val="20"/>
        </w:rPr>
        <w:t>When you start a new list, you can choose a predefined template with the kind of structure you want to use –</w:t>
      </w:r>
      <w:r w:rsidR="00406D98">
        <w:rPr>
          <w:rFonts w:ascii="Franklin Gothic Book" w:hAnsi="Franklin Gothic Book" w:cs="Dax-Light"/>
          <w:color w:val="000000"/>
          <w:sz w:val="20"/>
          <w:szCs w:val="20"/>
        </w:rPr>
        <w:t xml:space="preserve"> </w:t>
      </w:r>
      <w:r w:rsidRPr="003B6605">
        <w:rPr>
          <w:rFonts w:ascii="Franklin Gothic Book" w:hAnsi="Franklin Gothic Book" w:cs="Dax-Light"/>
          <w:color w:val="000000"/>
          <w:sz w:val="20"/>
          <w:szCs w:val="20"/>
        </w:rPr>
        <w:t>week by week or core materials and additional resources</w:t>
      </w:r>
      <w:r w:rsidR="00406D98">
        <w:rPr>
          <w:rFonts w:ascii="Franklin Gothic Book" w:hAnsi="Franklin Gothic Book" w:cs="Dax-Light"/>
          <w:color w:val="000000"/>
          <w:sz w:val="20"/>
          <w:szCs w:val="20"/>
        </w:rPr>
        <w:t>, etc</w:t>
      </w:r>
      <w:r w:rsidRPr="003B6605">
        <w:rPr>
          <w:rFonts w:ascii="Franklin Gothic Book" w:hAnsi="Franklin Gothic Book" w:cs="Dax-Light"/>
          <w:color w:val="000000"/>
          <w:sz w:val="20"/>
          <w:szCs w:val="20"/>
        </w:rPr>
        <w:t xml:space="preserve">. At any stage, you can add, remove, edit, or reorder the sections, and you can drag items </w:t>
      </w:r>
      <w:r w:rsidR="00406D98">
        <w:rPr>
          <w:rFonts w:ascii="Franklin Gothic Book" w:hAnsi="Franklin Gothic Book" w:cs="Dax-Light"/>
          <w:color w:val="000000"/>
          <w:sz w:val="20"/>
          <w:szCs w:val="20"/>
        </w:rPr>
        <w:t>from one section to another</w:t>
      </w:r>
      <w:r w:rsidRPr="003B6605">
        <w:rPr>
          <w:rFonts w:ascii="Franklin Gothic Book" w:hAnsi="Franklin Gothic Book" w:cs="Dax-Light"/>
          <w:color w:val="000000"/>
          <w:sz w:val="20"/>
          <w:szCs w:val="20"/>
        </w:rPr>
        <w:t>.</w:t>
      </w:r>
      <w:r w:rsidR="00736B25" w:rsidRPr="003B6605">
        <w:rPr>
          <w:rFonts w:ascii="Franklin Gothic Book" w:hAnsi="Franklin Gothic Book" w:cs="Dax-Light"/>
          <w:color w:val="000000"/>
          <w:sz w:val="20"/>
          <w:szCs w:val="20"/>
        </w:rPr>
        <w:t xml:space="preserve"> </w:t>
      </w:r>
      <w:r w:rsidRPr="003B6605">
        <w:rPr>
          <w:rFonts w:ascii="Franklin Gothic Book" w:hAnsi="Franklin Gothic Book" w:cs="Dax-Light"/>
          <w:color w:val="000000"/>
          <w:sz w:val="20"/>
          <w:szCs w:val="20"/>
        </w:rPr>
        <w:t>Leganto makes it easy for you to label items</w:t>
      </w:r>
      <w:r w:rsidR="00406D98" w:rsidRPr="003B6605">
        <w:rPr>
          <w:rFonts w:ascii="Franklin Gothic Book" w:hAnsi="Franklin Gothic Book" w:cs="Dax-Light"/>
          <w:color w:val="000000"/>
          <w:sz w:val="20"/>
          <w:szCs w:val="20"/>
        </w:rPr>
        <w:t>—</w:t>
      </w:r>
      <w:r w:rsidRPr="003B6605">
        <w:rPr>
          <w:rFonts w:ascii="Franklin Gothic Book" w:hAnsi="Franklin Gothic Book" w:cs="Dax-Light"/>
          <w:color w:val="000000"/>
          <w:sz w:val="20"/>
          <w:szCs w:val="20"/>
        </w:rPr>
        <w:t>mandatory or optional</w:t>
      </w:r>
      <w:r w:rsidR="00406D98">
        <w:rPr>
          <w:rFonts w:ascii="Franklin Gothic Book" w:hAnsi="Franklin Gothic Book" w:cs="Dax-Light"/>
          <w:color w:val="000000"/>
          <w:sz w:val="20"/>
          <w:szCs w:val="20"/>
        </w:rPr>
        <w:t>, for example</w:t>
      </w:r>
      <w:r w:rsidRPr="003B6605">
        <w:rPr>
          <w:rFonts w:ascii="Franklin Gothic Book" w:hAnsi="Franklin Gothic Book" w:cs="Dax-Light"/>
          <w:color w:val="000000"/>
          <w:sz w:val="20"/>
          <w:szCs w:val="20"/>
        </w:rPr>
        <w:t>—as well as to add notes to</w:t>
      </w:r>
      <w:r w:rsidR="00736B25" w:rsidRPr="003B6605">
        <w:rPr>
          <w:rFonts w:ascii="Franklin Gothic Book" w:hAnsi="Franklin Gothic Book" w:cs="Dax-Light"/>
          <w:color w:val="000000"/>
          <w:sz w:val="20"/>
          <w:szCs w:val="20"/>
        </w:rPr>
        <w:t xml:space="preserve"> items, sections, and citations. </w:t>
      </w:r>
    </w:p>
    <w:p w14:paraId="0ADE01C1" w14:textId="77777777" w:rsidR="00EC2D98" w:rsidRPr="003B6605" w:rsidRDefault="00EC2D98" w:rsidP="00736B25">
      <w:pPr>
        <w:autoSpaceDE w:val="0"/>
        <w:autoSpaceDN w:val="0"/>
        <w:adjustRightInd w:val="0"/>
        <w:spacing w:line="221" w:lineRule="atLeast"/>
        <w:jc w:val="both"/>
        <w:rPr>
          <w:rFonts w:ascii="Franklin Gothic Book" w:hAnsi="Franklin Gothic Book" w:cs="Dax-Light"/>
          <w:color w:val="000000"/>
          <w:sz w:val="20"/>
          <w:szCs w:val="20"/>
        </w:rPr>
      </w:pPr>
    </w:p>
    <w:p w14:paraId="01F604AF" w14:textId="28FCD8F8" w:rsidR="00850BEE" w:rsidRPr="003B6605" w:rsidRDefault="001127D8" w:rsidP="00736B25">
      <w:pPr>
        <w:autoSpaceDE w:val="0"/>
        <w:autoSpaceDN w:val="0"/>
        <w:adjustRightInd w:val="0"/>
        <w:spacing w:line="221" w:lineRule="atLeast"/>
        <w:jc w:val="both"/>
        <w:rPr>
          <w:rFonts w:ascii="Franklin Gothic Book" w:hAnsi="Franklin Gothic Book" w:cs="Dax-Light"/>
          <w:color w:val="000000"/>
          <w:sz w:val="20"/>
          <w:szCs w:val="20"/>
        </w:rPr>
      </w:pPr>
      <w:r w:rsidRPr="003B6605">
        <w:rPr>
          <w:rFonts w:ascii="Franklin Gothic Book" w:hAnsi="Franklin Gothic Book" w:cs="Dax-Light"/>
          <w:noProof/>
          <w:color w:val="000000"/>
          <w:sz w:val="20"/>
          <w:szCs w:val="20"/>
        </w:rPr>
        <w:drawing>
          <wp:anchor distT="0" distB="0" distL="114300" distR="114300" simplePos="0" relativeHeight="251661312" behindDoc="1" locked="0" layoutInCell="1" allowOverlap="1" wp14:anchorId="0DCAB7DC" wp14:editId="34FC2340">
            <wp:simplePos x="0" y="0"/>
            <wp:positionH relativeFrom="column">
              <wp:posOffset>-12065</wp:posOffset>
            </wp:positionH>
            <wp:positionV relativeFrom="paragraph">
              <wp:posOffset>366395</wp:posOffset>
            </wp:positionV>
            <wp:extent cx="3070860" cy="1725295"/>
            <wp:effectExtent l="12700" t="12700" r="15240" b="14605"/>
            <wp:wrapTight wrapText="bothSides">
              <wp:wrapPolygon edited="0">
                <wp:start x="-89" y="-159"/>
                <wp:lineTo x="-89" y="21624"/>
                <wp:lineTo x="21618" y="21624"/>
                <wp:lineTo x="21618" y="-159"/>
                <wp:lineTo x="-89" y="-15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de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0860" cy="1725295"/>
                    </a:xfrm>
                    <a:prstGeom prst="rect">
                      <a:avLst/>
                    </a:prstGeom>
                    <a:ln w="63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406D98">
        <w:rPr>
          <w:rFonts w:ascii="Franklin Gothic Book" w:hAnsi="Franklin Gothic Book" w:cs="Dax-Light"/>
          <w:noProof/>
          <w:color w:val="000000"/>
          <w:sz w:val="20"/>
          <w:szCs w:val="20"/>
        </w:rPr>
        <w:t>Leganto makes it easy to communicate with your library</w:t>
      </w:r>
      <w:r w:rsidR="00850BEE" w:rsidRPr="003B6605">
        <w:rPr>
          <w:rFonts w:ascii="Franklin Gothic Book" w:hAnsi="Franklin Gothic Book" w:cs="Dax-Light"/>
          <w:color w:val="000000"/>
          <w:sz w:val="20"/>
          <w:szCs w:val="20"/>
        </w:rPr>
        <w:t xml:space="preserve"> to discuss the fine points of making items available. For instance, you may want to request that the library digitize a book chapter and ma</w:t>
      </w:r>
      <w:r w:rsidR="00EC2D98" w:rsidRPr="003B6605">
        <w:rPr>
          <w:rFonts w:ascii="Franklin Gothic Book" w:hAnsi="Franklin Gothic Book" w:cs="Dax-Light"/>
          <w:color w:val="000000"/>
          <w:sz w:val="20"/>
          <w:szCs w:val="20"/>
        </w:rPr>
        <w:t xml:space="preserve">ke </w:t>
      </w:r>
      <w:r w:rsidR="00850BEE" w:rsidRPr="003B6605">
        <w:rPr>
          <w:rFonts w:ascii="Franklin Gothic Book" w:hAnsi="Franklin Gothic Book" w:cs="Dax-Light"/>
          <w:color w:val="000000"/>
          <w:sz w:val="20"/>
          <w:szCs w:val="20"/>
        </w:rPr>
        <w:t>it available online or put certain items on reserves.</w:t>
      </w:r>
    </w:p>
    <w:p w14:paraId="561E708F" w14:textId="77777777" w:rsidR="00850BEE" w:rsidRPr="003B6605" w:rsidRDefault="00850BEE" w:rsidP="00850BEE">
      <w:pPr>
        <w:rPr>
          <w:rFonts w:ascii="Franklin Gothic Book" w:hAnsi="Franklin Gothic Book" w:cs="Dax-Light"/>
          <w:color w:val="000000"/>
          <w:sz w:val="20"/>
          <w:szCs w:val="20"/>
        </w:rPr>
      </w:pPr>
    </w:p>
    <w:p w14:paraId="68D106A0" w14:textId="071C6C80" w:rsidR="00850BEE" w:rsidRPr="003B6605" w:rsidRDefault="00850BEE" w:rsidP="00850BEE">
      <w:pPr>
        <w:autoSpaceDE w:val="0"/>
        <w:autoSpaceDN w:val="0"/>
        <w:adjustRightInd w:val="0"/>
        <w:spacing w:line="221" w:lineRule="atLeast"/>
        <w:jc w:val="both"/>
        <w:rPr>
          <w:rFonts w:ascii="Franklin Gothic Book" w:hAnsi="Franklin Gothic Book" w:cs="Dax-Light"/>
          <w:color w:val="000000"/>
          <w:sz w:val="20"/>
          <w:szCs w:val="20"/>
        </w:rPr>
      </w:pPr>
      <w:r w:rsidRPr="00850BEE">
        <w:rPr>
          <w:rFonts w:ascii="Franklin Gothic Book" w:hAnsi="Franklin Gothic Book" w:cs="Dax-Light"/>
          <w:color w:val="000000"/>
          <w:sz w:val="20"/>
          <w:szCs w:val="20"/>
        </w:rPr>
        <w:t xml:space="preserve">Once your list is ready, the library makes all the items available to your students and takes care of digitization, copyright clearance, short-term loans, and any other action that is required. You determine who is permitted to view the list: course enrollees only, anyone at your institution, or the general public. Regardless of who may view the list, access to the actual materials still complies with the library’s subscription terms and copyright regulations. And, </w:t>
      </w:r>
      <w:r w:rsidR="00406D98">
        <w:rPr>
          <w:rFonts w:ascii="Franklin Gothic Book" w:hAnsi="Franklin Gothic Book" w:cs="Dax-Light"/>
          <w:color w:val="000000"/>
          <w:sz w:val="20"/>
          <w:szCs w:val="20"/>
        </w:rPr>
        <w:t>of course</w:t>
      </w:r>
      <w:r w:rsidRPr="00850BEE">
        <w:rPr>
          <w:rFonts w:ascii="Franklin Gothic Book" w:hAnsi="Franklin Gothic Book" w:cs="Dax-Light"/>
          <w:color w:val="000000"/>
          <w:sz w:val="20"/>
          <w:szCs w:val="20"/>
        </w:rPr>
        <w:t xml:space="preserve">, you can modify your list at any time, even after the list has been published. </w:t>
      </w:r>
    </w:p>
    <w:p w14:paraId="35F80F74" w14:textId="77777777" w:rsidR="00850BEE" w:rsidRPr="00850BEE" w:rsidRDefault="001127D8" w:rsidP="00850BEE">
      <w:pPr>
        <w:autoSpaceDE w:val="0"/>
        <w:autoSpaceDN w:val="0"/>
        <w:adjustRightInd w:val="0"/>
        <w:spacing w:line="221" w:lineRule="atLeast"/>
        <w:jc w:val="both"/>
        <w:rPr>
          <w:rFonts w:ascii="Franklin Gothic Book" w:hAnsi="Franklin Gothic Book" w:cs="Dax-Light"/>
          <w:color w:val="000000"/>
          <w:sz w:val="20"/>
          <w:szCs w:val="20"/>
        </w:rPr>
      </w:pPr>
      <w:r w:rsidRPr="003B6605">
        <w:rPr>
          <w:rFonts w:ascii="Franklin Gothic Book" w:hAnsi="Franklin Gothic Book" w:cs="Dax-Light"/>
          <w:noProof/>
          <w:color w:val="000000"/>
          <w:sz w:val="20"/>
          <w:szCs w:val="20"/>
        </w:rPr>
        <w:drawing>
          <wp:anchor distT="0" distB="0" distL="114300" distR="114300" simplePos="0" relativeHeight="251662336" behindDoc="1" locked="0" layoutInCell="1" allowOverlap="1" wp14:anchorId="47E12E28" wp14:editId="24B4A18E">
            <wp:simplePos x="0" y="0"/>
            <wp:positionH relativeFrom="column">
              <wp:posOffset>3797983</wp:posOffset>
            </wp:positionH>
            <wp:positionV relativeFrom="paragraph">
              <wp:posOffset>100721</wp:posOffset>
            </wp:positionV>
            <wp:extent cx="2918460" cy="1639570"/>
            <wp:effectExtent l="12700" t="12700" r="15240" b="11430"/>
            <wp:wrapTight wrapText="bothSides">
              <wp:wrapPolygon edited="0">
                <wp:start x="-94" y="-167"/>
                <wp:lineTo x="-94" y="21583"/>
                <wp:lineTo x="21619" y="21583"/>
                <wp:lineTo x="21619" y="-167"/>
                <wp:lineTo x="-94" y="-167"/>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de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8460" cy="1639570"/>
                    </a:xfrm>
                    <a:prstGeom prst="rect">
                      <a:avLst/>
                    </a:prstGeom>
                    <a:ln w="635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14:paraId="08759B21" w14:textId="77777777" w:rsidR="00B933CA" w:rsidRPr="003B6605" w:rsidRDefault="00B933CA" w:rsidP="00850BEE">
      <w:pPr>
        <w:autoSpaceDE w:val="0"/>
        <w:autoSpaceDN w:val="0"/>
        <w:adjustRightInd w:val="0"/>
        <w:spacing w:line="221" w:lineRule="atLeast"/>
        <w:jc w:val="both"/>
        <w:rPr>
          <w:rFonts w:ascii="Franklin Gothic Book" w:hAnsi="Franklin Gothic Book" w:cs="Dax-Light"/>
          <w:color w:val="000000"/>
          <w:sz w:val="20"/>
          <w:szCs w:val="20"/>
        </w:rPr>
      </w:pPr>
    </w:p>
    <w:p w14:paraId="22CCE721" w14:textId="06E65E9E" w:rsidR="00850BEE" w:rsidRPr="003B6605" w:rsidRDefault="00850BEE" w:rsidP="00850BEE">
      <w:pPr>
        <w:autoSpaceDE w:val="0"/>
        <w:autoSpaceDN w:val="0"/>
        <w:adjustRightInd w:val="0"/>
        <w:spacing w:line="221" w:lineRule="atLeast"/>
        <w:jc w:val="both"/>
        <w:rPr>
          <w:rFonts w:ascii="Franklin Gothic Book" w:hAnsi="Franklin Gothic Book"/>
          <w:sz w:val="20"/>
          <w:szCs w:val="20"/>
        </w:rPr>
      </w:pPr>
      <w:r w:rsidRPr="00850BEE">
        <w:rPr>
          <w:rFonts w:ascii="Franklin Gothic Book" w:hAnsi="Franklin Gothic Book" w:cs="Dax-Light"/>
          <w:color w:val="000000"/>
          <w:sz w:val="20"/>
          <w:szCs w:val="20"/>
        </w:rPr>
        <w:t xml:space="preserve">When the term begins, your students </w:t>
      </w:r>
      <w:r w:rsidR="00524296">
        <w:rPr>
          <w:rFonts w:ascii="Franklin Gothic Book" w:hAnsi="Franklin Gothic Book" w:cs="Dax-Light"/>
          <w:color w:val="000000"/>
          <w:sz w:val="20"/>
          <w:szCs w:val="20"/>
        </w:rPr>
        <w:t>have easy</w:t>
      </w:r>
      <w:r w:rsidRPr="00850BEE">
        <w:rPr>
          <w:rFonts w:ascii="Franklin Gothic Book" w:hAnsi="Franklin Gothic Book" w:cs="Dax-Light"/>
          <w:color w:val="000000"/>
          <w:sz w:val="20"/>
          <w:szCs w:val="20"/>
        </w:rPr>
        <w:t xml:space="preserve"> access all</w:t>
      </w:r>
      <w:r w:rsidR="00524296">
        <w:rPr>
          <w:rFonts w:ascii="Franklin Gothic Book" w:hAnsi="Franklin Gothic Book" w:cs="Dax-Light"/>
          <w:color w:val="000000"/>
          <w:sz w:val="20"/>
          <w:szCs w:val="20"/>
        </w:rPr>
        <w:t xml:space="preserve"> their</w:t>
      </w:r>
      <w:r w:rsidRPr="00850BEE">
        <w:rPr>
          <w:rFonts w:ascii="Franklin Gothic Book" w:hAnsi="Franklin Gothic Book" w:cs="Dax-Light"/>
          <w:color w:val="000000"/>
          <w:sz w:val="20"/>
          <w:szCs w:val="20"/>
        </w:rPr>
        <w:t xml:space="preserve"> course materials</w:t>
      </w:r>
      <w:r w:rsidR="00524296">
        <w:rPr>
          <w:rFonts w:ascii="Franklin Gothic Book" w:hAnsi="Franklin Gothic Book" w:cs="Dax-Light"/>
          <w:color w:val="000000"/>
          <w:sz w:val="20"/>
          <w:szCs w:val="20"/>
        </w:rPr>
        <w:t xml:space="preserve">. You </w:t>
      </w:r>
      <w:r w:rsidRPr="00850BEE">
        <w:rPr>
          <w:rFonts w:ascii="Franklin Gothic Book" w:hAnsi="Franklin Gothic Book" w:cs="Dax-Light"/>
          <w:color w:val="000000"/>
          <w:sz w:val="20"/>
          <w:szCs w:val="20"/>
        </w:rPr>
        <w:t>can see the number of student views for each item</w:t>
      </w:r>
      <w:r w:rsidR="00524296">
        <w:rPr>
          <w:rFonts w:ascii="Franklin Gothic Book" w:hAnsi="Franklin Gothic Book" w:cs="Dax-Light"/>
          <w:color w:val="000000"/>
          <w:sz w:val="20"/>
          <w:szCs w:val="20"/>
        </w:rPr>
        <w:t xml:space="preserve"> as well as student feedback</w:t>
      </w:r>
      <w:r w:rsidRPr="00850BEE">
        <w:rPr>
          <w:rFonts w:ascii="Franklin Gothic Book" w:hAnsi="Franklin Gothic Book" w:cs="Dax-Light"/>
          <w:color w:val="000000"/>
          <w:sz w:val="20"/>
          <w:szCs w:val="20"/>
        </w:rPr>
        <w:t xml:space="preserve">. Your students can add a “like” to an item </w:t>
      </w:r>
      <w:r w:rsidR="00524296">
        <w:rPr>
          <w:rFonts w:ascii="Franklin Gothic Book" w:hAnsi="Franklin Gothic Book" w:cs="Dax-Light"/>
          <w:color w:val="000000"/>
          <w:sz w:val="20"/>
          <w:szCs w:val="20"/>
        </w:rPr>
        <w:t>or</w:t>
      </w:r>
      <w:r w:rsidR="00524296" w:rsidRPr="00850BEE">
        <w:rPr>
          <w:rFonts w:ascii="Franklin Gothic Book" w:hAnsi="Franklin Gothic Book" w:cs="Dax-Light"/>
          <w:color w:val="000000"/>
          <w:sz w:val="20"/>
          <w:szCs w:val="20"/>
        </w:rPr>
        <w:t xml:space="preserve"> </w:t>
      </w:r>
      <w:r w:rsidRPr="00850BEE">
        <w:rPr>
          <w:rFonts w:ascii="Franklin Gothic Book" w:hAnsi="Franklin Gothic Book" w:cs="Dax-Light"/>
          <w:color w:val="000000"/>
          <w:sz w:val="20"/>
          <w:szCs w:val="20"/>
        </w:rPr>
        <w:t xml:space="preserve">communicate with you through an item-specific comment thread. They can mark items that they have read, build their own collection of citations, and suggest additional materials </w:t>
      </w:r>
      <w:r w:rsidRPr="003B6605">
        <w:rPr>
          <w:rFonts w:ascii="Franklin Gothic Book" w:hAnsi="Franklin Gothic Book" w:cs="Dax-Light"/>
          <w:color w:val="000000"/>
          <w:sz w:val="20"/>
          <w:szCs w:val="20"/>
        </w:rPr>
        <w:t>for the list.</w:t>
      </w:r>
      <w:r w:rsidR="00524296">
        <w:rPr>
          <w:rFonts w:ascii="Franklin Gothic Book" w:hAnsi="Franklin Gothic Book" w:cs="Dax-Light"/>
          <w:color w:val="000000"/>
          <w:sz w:val="20"/>
          <w:szCs w:val="20"/>
        </w:rPr>
        <w:t xml:space="preserve"> It’s everything they need to be successful in your course, all in one place.</w:t>
      </w:r>
    </w:p>
    <w:sectPr w:rsidR="00850BEE" w:rsidRPr="003B6605" w:rsidSect="003671C5">
      <w:footerReference w:type="default" r:id="rId12"/>
      <w:headerReference w:type="first" r:id="rId13"/>
      <w:footerReference w:type="first" r:id="rId14"/>
      <w:pgSz w:w="12240" w:h="15840"/>
      <w:pgMar w:top="720" w:right="972" w:bottom="80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6668" w14:textId="77777777" w:rsidR="00451798" w:rsidRDefault="00451798" w:rsidP="00850BEE">
      <w:r>
        <w:separator/>
      </w:r>
    </w:p>
  </w:endnote>
  <w:endnote w:type="continuationSeparator" w:id="0">
    <w:p w14:paraId="2A71B347" w14:textId="77777777" w:rsidR="00451798" w:rsidRDefault="00451798" w:rsidP="0085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Medium">
    <w:altName w:val="Calibri"/>
    <w:panose1 w:val="020B0604020202020204"/>
    <w:charset w:val="00"/>
    <w:family w:val="swiss"/>
    <w:notTrueType/>
    <w:pitch w:val="default"/>
    <w:sig w:usb0="00000003" w:usb1="00000000" w:usb2="00000000" w:usb3="00000000" w:csb0="00000001" w:csb1="00000000"/>
  </w:font>
  <w:font w:name="Dax-Light">
    <w:altName w:val="Dax-Light"/>
    <w:panose1 w:val="020B0604020202020204"/>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D54E" w14:textId="77777777" w:rsidR="00850BEE" w:rsidRPr="00850BEE" w:rsidRDefault="00850BEE" w:rsidP="00850BEE">
    <w:pPr>
      <w:pStyle w:val="Footer"/>
      <w:jc w:val="right"/>
      <w:rPr>
        <w:rFonts w:ascii="Franklin Gothic Medium Cond" w:hAnsi="Franklin Gothic Medium Cond"/>
      </w:rPr>
    </w:pPr>
    <w:r w:rsidRPr="00850BEE">
      <w:rPr>
        <w:rFonts w:ascii="Franklin Gothic Medium Cond" w:hAnsi="Franklin Gothic Medium Cond"/>
      </w:rPr>
      <w:t>For more</w:t>
    </w:r>
    <w:r w:rsidR="00736B25">
      <w:rPr>
        <w:rFonts w:ascii="Franklin Gothic Medium Cond" w:hAnsi="Franklin Gothic Medium Cond"/>
      </w:rPr>
      <w:t xml:space="preserve"> information, please visit our </w:t>
    </w:r>
    <w:r w:rsidRPr="00850BEE">
      <w:rPr>
        <w:rFonts w:ascii="Franklin Gothic Medium Cond" w:hAnsi="Franklin Gothic Medium Cond"/>
      </w:rPr>
      <w:t>Library’s website.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C0ED" w14:textId="19FBAB9C" w:rsidR="003671C5" w:rsidRPr="003671C5" w:rsidRDefault="003671C5" w:rsidP="003671C5">
    <w:pPr>
      <w:pStyle w:val="Footer"/>
      <w:jc w:val="right"/>
      <w:rPr>
        <w:rFonts w:ascii="Franklin Gothic Book" w:hAnsi="Franklin Gothic Book"/>
      </w:rPr>
    </w:pPr>
    <w:r w:rsidRPr="003671C5">
      <w:rPr>
        <w:rFonts w:ascii="Franklin Gothic Book" w:hAnsi="Franklin Gothic Book"/>
      </w:rPr>
      <w:t>For more information, visit our Library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DDC8" w14:textId="77777777" w:rsidR="00451798" w:rsidRDefault="00451798" w:rsidP="00850BEE">
      <w:r>
        <w:separator/>
      </w:r>
    </w:p>
  </w:footnote>
  <w:footnote w:type="continuationSeparator" w:id="0">
    <w:p w14:paraId="2478E2DD" w14:textId="77777777" w:rsidR="00451798" w:rsidRDefault="00451798" w:rsidP="0085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D20B" w14:textId="2C86941A" w:rsidR="003671C5" w:rsidRDefault="003671C5">
    <w:pPr>
      <w:pStyle w:val="Header"/>
    </w:pPr>
    <w:r>
      <w:rPr>
        <w:noProof/>
      </w:rPr>
      <mc:AlternateContent>
        <mc:Choice Requires="wps">
          <w:drawing>
            <wp:anchor distT="0" distB="0" distL="114300" distR="114300" simplePos="0" relativeHeight="251661312" behindDoc="0" locked="0" layoutInCell="1" allowOverlap="1" wp14:anchorId="41EC66F6" wp14:editId="66035254">
              <wp:simplePos x="0" y="0"/>
              <wp:positionH relativeFrom="column">
                <wp:posOffset>2743200</wp:posOffset>
              </wp:positionH>
              <wp:positionV relativeFrom="paragraph">
                <wp:posOffset>107005</wp:posOffset>
              </wp:positionV>
              <wp:extent cx="3933021" cy="418641"/>
              <wp:effectExtent l="0" t="0" r="4445" b="635"/>
              <wp:wrapNone/>
              <wp:docPr id="5" name="Text Box 5"/>
              <wp:cNvGraphicFramePr/>
              <a:graphic xmlns:a="http://schemas.openxmlformats.org/drawingml/2006/main">
                <a:graphicData uri="http://schemas.microsoft.com/office/word/2010/wordprocessingShape">
                  <wps:wsp>
                    <wps:cNvSpPr txBox="1"/>
                    <wps:spPr>
                      <a:xfrm>
                        <a:off x="0" y="0"/>
                        <a:ext cx="3933021" cy="418641"/>
                      </a:xfrm>
                      <a:prstGeom prst="rect">
                        <a:avLst/>
                      </a:prstGeom>
                      <a:solidFill>
                        <a:schemeClr val="lt1"/>
                      </a:solidFill>
                      <a:ln w="6350">
                        <a:noFill/>
                      </a:ln>
                    </wps:spPr>
                    <wps:txbx>
                      <w:txbxContent>
                        <w:p w14:paraId="2BFAA86B" w14:textId="77777777" w:rsidR="003671C5" w:rsidRPr="00850BEE" w:rsidRDefault="003671C5" w:rsidP="003671C5">
                          <w:pPr>
                            <w:ind w:right="228"/>
                            <w:jc w:val="right"/>
                            <w:rPr>
                              <w:rFonts w:ascii="Franklin Gothic Demi" w:hAnsi="Franklin Gothic Demi"/>
                              <w:b/>
                              <w:color w:val="935176"/>
                              <w:sz w:val="52"/>
                              <w:szCs w:val="52"/>
                            </w:rPr>
                          </w:pPr>
                          <w:r w:rsidRPr="00850BEE">
                            <w:rPr>
                              <w:rFonts w:ascii="Franklin Gothic Demi" w:hAnsi="Franklin Gothic Demi"/>
                              <w:b/>
                              <w:color w:val="935176"/>
                              <w:sz w:val="52"/>
                              <w:szCs w:val="52"/>
                            </w:rPr>
                            <w:t xml:space="preserve">INTRODUCING LEGANTO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C66F6" id="_x0000_t202" coordsize="21600,21600" o:spt="202" path="m,l,21600r21600,l21600,xe">
              <v:stroke joinstyle="miter"/>
              <v:path gradientshapeok="t" o:connecttype="rect"/>
            </v:shapetype>
            <v:shape id="Text Box 5" o:spid="_x0000_s1026" type="#_x0000_t202" style="position:absolute;margin-left:3in;margin-top:8.45pt;width:309.7pt;height:3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" fillcolor="white [3201]" stroked="f" strokeweight=".5pt">
              <v:textbox>
                <w:txbxContent>
                  <w:p w14:paraId="2BFAA86B" w14:textId="77777777" w:rsidR="003671C5" w:rsidRPr="00850BEE" w:rsidRDefault="003671C5" w:rsidP="003671C5">
                    <w:pPr>
                      <w:ind w:right="228"/>
                      <w:jc w:val="right"/>
                      <w:rPr>
                        <w:rFonts w:ascii="Franklin Gothic Demi" w:hAnsi="Franklin Gothic Demi"/>
                        <w:b/>
                        <w:color w:val="935176"/>
                        <w:sz w:val="52"/>
                        <w:szCs w:val="52"/>
                      </w:rPr>
                    </w:pPr>
                    <w:r w:rsidRPr="00850BEE">
                      <w:rPr>
                        <w:rFonts w:ascii="Franklin Gothic Demi" w:hAnsi="Franklin Gothic Demi"/>
                        <w:b/>
                        <w:color w:val="935176"/>
                        <w:sz w:val="52"/>
                        <w:szCs w:val="52"/>
                      </w:rPr>
                      <w:t xml:space="preserve">INTRODUCING LEGANTO </w:t>
                    </w:r>
                  </w:p>
                </w:txbxContent>
              </v:textbox>
            </v:shape>
          </w:pict>
        </mc:Fallback>
      </mc:AlternateContent>
    </w:r>
    <w:r>
      <w:rPr>
        <w:noProof/>
      </w:rPr>
      <w:drawing>
        <wp:inline distT="0" distB="0" distL="0" distR="0" wp14:anchorId="49050489" wp14:editId="608BE6C4">
          <wp:extent cx="1388126" cy="753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nto Logo.png"/>
                  <pic:cNvPicPr/>
                </pic:nvPicPr>
                <pic:blipFill>
                  <a:blip r:embed="rId1">
                    <a:extLst>
                      <a:ext uri="{28A0092B-C50C-407E-A947-70E740481C1C}">
                        <a14:useLocalDpi xmlns:a14="http://schemas.microsoft.com/office/drawing/2010/main" val="0"/>
                      </a:ext>
                    </a:extLst>
                  </a:blip>
                  <a:stretch>
                    <a:fillRect/>
                  </a:stretch>
                </pic:blipFill>
                <pic:spPr>
                  <a:xfrm>
                    <a:off x="0" y="0"/>
                    <a:ext cx="1399052" cy="75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35052"/>
    <w:multiLevelType w:val="hybridMultilevel"/>
    <w:tmpl w:val="56A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EE"/>
    <w:rsid w:val="000357BE"/>
    <w:rsid w:val="000C5703"/>
    <w:rsid w:val="000F2C45"/>
    <w:rsid w:val="001127D8"/>
    <w:rsid w:val="0019525F"/>
    <w:rsid w:val="001F0E5A"/>
    <w:rsid w:val="001F5EC3"/>
    <w:rsid w:val="002512B5"/>
    <w:rsid w:val="002A1606"/>
    <w:rsid w:val="00321259"/>
    <w:rsid w:val="00342DEC"/>
    <w:rsid w:val="003671C5"/>
    <w:rsid w:val="003B6605"/>
    <w:rsid w:val="00406D98"/>
    <w:rsid w:val="00451798"/>
    <w:rsid w:val="004A326B"/>
    <w:rsid w:val="004D51E5"/>
    <w:rsid w:val="004D7922"/>
    <w:rsid w:val="00501A92"/>
    <w:rsid w:val="00510D09"/>
    <w:rsid w:val="00516BD2"/>
    <w:rsid w:val="00524296"/>
    <w:rsid w:val="00657582"/>
    <w:rsid w:val="00736B25"/>
    <w:rsid w:val="007C1655"/>
    <w:rsid w:val="0084700F"/>
    <w:rsid w:val="00850BEE"/>
    <w:rsid w:val="00905FC6"/>
    <w:rsid w:val="009639B0"/>
    <w:rsid w:val="00A7637A"/>
    <w:rsid w:val="00AC79EE"/>
    <w:rsid w:val="00B222F1"/>
    <w:rsid w:val="00B37F43"/>
    <w:rsid w:val="00B933CA"/>
    <w:rsid w:val="00C62CF8"/>
    <w:rsid w:val="00C67B86"/>
    <w:rsid w:val="00C810AF"/>
    <w:rsid w:val="00C86BAC"/>
    <w:rsid w:val="00D213AC"/>
    <w:rsid w:val="00DC1541"/>
    <w:rsid w:val="00DE2E1C"/>
    <w:rsid w:val="00E94FB9"/>
    <w:rsid w:val="00EC0C83"/>
    <w:rsid w:val="00EC2D98"/>
    <w:rsid w:val="00F014FB"/>
    <w:rsid w:val="00F26D15"/>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AFE5"/>
  <w15:chartTrackingRefBased/>
  <w15:docId w15:val="{5A4762A8-6A9B-A142-9D25-ECCE101A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50BEE"/>
    <w:pPr>
      <w:autoSpaceDE w:val="0"/>
      <w:autoSpaceDN w:val="0"/>
      <w:adjustRightInd w:val="0"/>
      <w:spacing w:line="221" w:lineRule="atLeast"/>
    </w:pPr>
    <w:rPr>
      <w:rFonts w:ascii="Dax-Medium" w:hAnsi="Dax-Medium"/>
    </w:rPr>
  </w:style>
  <w:style w:type="character" w:customStyle="1" w:styleId="A2">
    <w:name w:val="A2"/>
    <w:uiPriority w:val="99"/>
    <w:rsid w:val="00850BEE"/>
    <w:rPr>
      <w:rFonts w:cs="Dax-Medium"/>
      <w:color w:val="000000"/>
      <w:sz w:val="36"/>
      <w:szCs w:val="36"/>
    </w:rPr>
  </w:style>
  <w:style w:type="paragraph" w:customStyle="1" w:styleId="Pa0">
    <w:name w:val="Pa0"/>
    <w:basedOn w:val="Normal"/>
    <w:next w:val="Normal"/>
    <w:uiPriority w:val="99"/>
    <w:rsid w:val="00850BEE"/>
    <w:pPr>
      <w:autoSpaceDE w:val="0"/>
      <w:autoSpaceDN w:val="0"/>
      <w:adjustRightInd w:val="0"/>
      <w:spacing w:line="221" w:lineRule="atLeast"/>
    </w:pPr>
    <w:rPr>
      <w:rFonts w:ascii="Dax-Medium" w:hAnsi="Dax-Medium"/>
    </w:rPr>
  </w:style>
  <w:style w:type="paragraph" w:customStyle="1" w:styleId="Pa2">
    <w:name w:val="Pa2"/>
    <w:basedOn w:val="Normal"/>
    <w:next w:val="Normal"/>
    <w:uiPriority w:val="99"/>
    <w:rsid w:val="00850BEE"/>
    <w:pPr>
      <w:autoSpaceDE w:val="0"/>
      <w:autoSpaceDN w:val="0"/>
      <w:adjustRightInd w:val="0"/>
      <w:spacing w:line="221" w:lineRule="atLeast"/>
    </w:pPr>
    <w:rPr>
      <w:rFonts w:ascii="Dax-Light" w:hAnsi="Dax-Light"/>
    </w:rPr>
  </w:style>
  <w:style w:type="paragraph" w:customStyle="1" w:styleId="Default">
    <w:name w:val="Default"/>
    <w:rsid w:val="00850BEE"/>
    <w:pPr>
      <w:autoSpaceDE w:val="0"/>
      <w:autoSpaceDN w:val="0"/>
      <w:adjustRightInd w:val="0"/>
    </w:pPr>
    <w:rPr>
      <w:rFonts w:ascii="Dax-Medium" w:hAnsi="Dax-Medium" w:cs="Dax-Medium"/>
      <w:color w:val="000000"/>
    </w:rPr>
  </w:style>
  <w:style w:type="paragraph" w:styleId="ListParagraph">
    <w:name w:val="List Paragraph"/>
    <w:basedOn w:val="Normal"/>
    <w:uiPriority w:val="34"/>
    <w:qFormat/>
    <w:rsid w:val="00850BEE"/>
    <w:pPr>
      <w:ind w:left="720"/>
      <w:contextualSpacing/>
    </w:pPr>
  </w:style>
  <w:style w:type="paragraph" w:styleId="Header">
    <w:name w:val="header"/>
    <w:basedOn w:val="Normal"/>
    <w:link w:val="HeaderChar"/>
    <w:uiPriority w:val="99"/>
    <w:unhideWhenUsed/>
    <w:rsid w:val="00850BEE"/>
    <w:pPr>
      <w:tabs>
        <w:tab w:val="center" w:pos="4680"/>
        <w:tab w:val="right" w:pos="9360"/>
      </w:tabs>
    </w:pPr>
  </w:style>
  <w:style w:type="character" w:customStyle="1" w:styleId="HeaderChar">
    <w:name w:val="Header Char"/>
    <w:basedOn w:val="DefaultParagraphFont"/>
    <w:link w:val="Header"/>
    <w:uiPriority w:val="99"/>
    <w:rsid w:val="00850BEE"/>
  </w:style>
  <w:style w:type="paragraph" w:styleId="Footer">
    <w:name w:val="footer"/>
    <w:basedOn w:val="Normal"/>
    <w:link w:val="FooterChar"/>
    <w:uiPriority w:val="99"/>
    <w:unhideWhenUsed/>
    <w:rsid w:val="00850BEE"/>
    <w:pPr>
      <w:tabs>
        <w:tab w:val="center" w:pos="4680"/>
        <w:tab w:val="right" w:pos="9360"/>
      </w:tabs>
    </w:pPr>
  </w:style>
  <w:style w:type="character" w:customStyle="1" w:styleId="FooterChar">
    <w:name w:val="Footer Char"/>
    <w:basedOn w:val="DefaultParagraphFont"/>
    <w:link w:val="Footer"/>
    <w:uiPriority w:val="99"/>
    <w:rsid w:val="00850BEE"/>
  </w:style>
  <w:style w:type="table" w:styleId="TableGrid">
    <w:name w:val="Table Grid"/>
    <w:basedOn w:val="TableNormal"/>
    <w:uiPriority w:val="39"/>
    <w:rsid w:val="00C62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F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F4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7F43"/>
    <w:rPr>
      <w:sz w:val="16"/>
      <w:szCs w:val="16"/>
    </w:rPr>
  </w:style>
  <w:style w:type="paragraph" w:styleId="CommentText">
    <w:name w:val="annotation text"/>
    <w:basedOn w:val="Normal"/>
    <w:link w:val="CommentTextChar"/>
    <w:uiPriority w:val="99"/>
    <w:semiHidden/>
    <w:unhideWhenUsed/>
    <w:rsid w:val="00B37F43"/>
    <w:rPr>
      <w:sz w:val="20"/>
      <w:szCs w:val="20"/>
    </w:rPr>
  </w:style>
  <w:style w:type="character" w:customStyle="1" w:styleId="CommentTextChar">
    <w:name w:val="Comment Text Char"/>
    <w:basedOn w:val="DefaultParagraphFont"/>
    <w:link w:val="CommentText"/>
    <w:uiPriority w:val="99"/>
    <w:semiHidden/>
    <w:rsid w:val="00B37F43"/>
    <w:rPr>
      <w:sz w:val="20"/>
      <w:szCs w:val="20"/>
    </w:rPr>
  </w:style>
  <w:style w:type="paragraph" w:styleId="CommentSubject">
    <w:name w:val="annotation subject"/>
    <w:basedOn w:val="CommentText"/>
    <w:next w:val="CommentText"/>
    <w:link w:val="CommentSubjectChar"/>
    <w:uiPriority w:val="99"/>
    <w:semiHidden/>
    <w:unhideWhenUsed/>
    <w:rsid w:val="00B37F43"/>
    <w:rPr>
      <w:b/>
      <w:bCs/>
    </w:rPr>
  </w:style>
  <w:style w:type="character" w:customStyle="1" w:styleId="CommentSubjectChar">
    <w:name w:val="Comment Subject Char"/>
    <w:basedOn w:val="CommentTextChar"/>
    <w:link w:val="CommentSubject"/>
    <w:uiPriority w:val="99"/>
    <w:semiHidden/>
    <w:rsid w:val="00B37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68371">
      <w:bodyDiv w:val="1"/>
      <w:marLeft w:val="0"/>
      <w:marRight w:val="0"/>
      <w:marTop w:val="0"/>
      <w:marBottom w:val="0"/>
      <w:divBdr>
        <w:top w:val="none" w:sz="0" w:space="0" w:color="auto"/>
        <w:left w:val="none" w:sz="0" w:space="0" w:color="auto"/>
        <w:bottom w:val="none" w:sz="0" w:space="0" w:color="auto"/>
        <w:right w:val="none" w:sz="0" w:space="0" w:color="auto"/>
      </w:divBdr>
    </w:div>
    <w:div w:id="787553818">
      <w:bodyDiv w:val="1"/>
      <w:marLeft w:val="0"/>
      <w:marRight w:val="0"/>
      <w:marTop w:val="0"/>
      <w:marBottom w:val="0"/>
      <w:divBdr>
        <w:top w:val="none" w:sz="0" w:space="0" w:color="auto"/>
        <w:left w:val="none" w:sz="0" w:space="0" w:color="auto"/>
        <w:bottom w:val="none" w:sz="0" w:space="0" w:color="auto"/>
        <w:right w:val="none" w:sz="0" w:space="0" w:color="auto"/>
      </w:divBdr>
    </w:div>
    <w:div w:id="1165780576">
      <w:bodyDiv w:val="1"/>
      <w:marLeft w:val="0"/>
      <w:marRight w:val="0"/>
      <w:marTop w:val="0"/>
      <w:marBottom w:val="0"/>
      <w:divBdr>
        <w:top w:val="none" w:sz="0" w:space="0" w:color="auto"/>
        <w:left w:val="none" w:sz="0" w:space="0" w:color="auto"/>
        <w:bottom w:val="none" w:sz="0" w:space="0" w:color="auto"/>
        <w:right w:val="none" w:sz="0" w:space="0" w:color="auto"/>
      </w:divBdr>
    </w:div>
    <w:div w:id="1511948160">
      <w:bodyDiv w:val="1"/>
      <w:marLeft w:val="0"/>
      <w:marRight w:val="0"/>
      <w:marTop w:val="0"/>
      <w:marBottom w:val="0"/>
      <w:divBdr>
        <w:top w:val="none" w:sz="0" w:space="0" w:color="auto"/>
        <w:left w:val="none" w:sz="0" w:space="0" w:color="auto"/>
        <w:bottom w:val="none" w:sz="0" w:space="0" w:color="auto"/>
        <w:right w:val="none" w:sz="0" w:space="0" w:color="auto"/>
      </w:divBdr>
    </w:div>
    <w:div w:id="1913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Bragg</dc:creator>
  <cp:keywords/>
  <dc:description/>
  <cp:lastModifiedBy>Charlotte Schaefer</cp:lastModifiedBy>
  <cp:revision>2</cp:revision>
  <dcterms:created xsi:type="dcterms:W3CDTF">2018-08-10T09:29:00Z</dcterms:created>
  <dcterms:modified xsi:type="dcterms:W3CDTF">2018-08-10T09:29:00Z</dcterms:modified>
</cp:coreProperties>
</file>