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:rsidTr="00DC1752">
        <w:trPr>
          <w:trHeight w:val="530"/>
        </w:trPr>
        <w:tc>
          <w:tcPr>
            <w:tcW w:w="9019" w:type="dxa"/>
            <w:vAlign w:val="center"/>
            <w:hideMark/>
          </w:tcPr>
          <w:p w:rsidR="00DC1752" w:rsidRDefault="00DC1752" w:rsidP="003C28D1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DC1752">
              <w:rPr>
                <w:rFonts w:asciiTheme="minorBidi" w:hAnsiTheme="minorBidi"/>
                <w:b/>
                <w:sz w:val="40"/>
                <w:szCs w:val="40"/>
              </w:rPr>
              <w:t xml:space="preserve">How to </w:t>
            </w:r>
            <w:r w:rsidR="00BB4336">
              <w:rPr>
                <w:rFonts w:asciiTheme="minorBidi" w:hAnsiTheme="minorBidi"/>
                <w:b/>
                <w:sz w:val="40"/>
                <w:szCs w:val="40"/>
              </w:rPr>
              <w:t>separate a large Alma Analytics report into separate smaller reports</w:t>
            </w:r>
          </w:p>
        </w:tc>
        <w:tc>
          <w:tcPr>
            <w:tcW w:w="1968" w:type="dxa"/>
            <w:hideMark/>
          </w:tcPr>
          <w:p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:rsidTr="00DC1752">
        <w:tc>
          <w:tcPr>
            <w:tcW w:w="10987" w:type="dxa"/>
            <w:gridSpan w:val="2"/>
            <w:vAlign w:val="center"/>
          </w:tcPr>
          <w:p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52" w:rsidRDefault="00DC1752" w:rsidP="00692D2F">
      <w:pPr>
        <w:jc w:val="center"/>
        <w:rPr>
          <w:b/>
          <w:bCs/>
        </w:rPr>
      </w:pPr>
    </w:p>
    <w:p w:rsidR="00692D2F" w:rsidRPr="00BA6509" w:rsidRDefault="00BA6509">
      <w:pPr>
        <w:rPr>
          <w:b/>
          <w:bCs/>
        </w:rPr>
      </w:pPr>
      <w:r w:rsidRPr="00BA6509">
        <w:rPr>
          <w:b/>
          <w:bCs/>
        </w:rPr>
        <w:t>Yoel Kortick</w:t>
      </w:r>
    </w:p>
    <w:p w:rsidR="00BA6509" w:rsidRPr="00BA6509" w:rsidRDefault="00BA6509">
      <w:pPr>
        <w:rPr>
          <w:b/>
          <w:bCs/>
        </w:rPr>
      </w:pPr>
      <w:r w:rsidRPr="00BA6509">
        <w:rPr>
          <w:b/>
          <w:bCs/>
        </w:rPr>
        <w:t>Senior Librarian</w:t>
      </w:r>
    </w:p>
    <w:p w:rsidR="00BA6509" w:rsidRDefault="00BA6509"/>
    <w:p w:rsidR="00BB4336" w:rsidRDefault="002D4F69" w:rsidP="00004841">
      <w:r>
        <w:t xml:space="preserve">There may be cases where </w:t>
      </w:r>
      <w:r w:rsidR="003C28D1">
        <w:t xml:space="preserve">a user will </w:t>
      </w:r>
      <w:r w:rsidR="00004841">
        <w:t xml:space="preserve">want to </w:t>
      </w:r>
      <w:r w:rsidR="00BB4336">
        <w:t xml:space="preserve">separate </w:t>
      </w:r>
      <w:r w:rsidR="00BA6509">
        <w:t>large analytics</w:t>
      </w:r>
      <w:r w:rsidR="00BB4336">
        <w:t xml:space="preserve"> report into separate smaller reports which will then be processed by a “third party”.</w:t>
      </w:r>
    </w:p>
    <w:p w:rsidR="00BB4336" w:rsidRDefault="00BB4336" w:rsidP="00004841">
      <w:r>
        <w:t xml:space="preserve">In other </w:t>
      </w:r>
      <w:r w:rsidR="00BA6509">
        <w:t>cases,</w:t>
      </w:r>
      <w:r>
        <w:t xml:space="preserve"> there may be a need to separate a large report that exceeds the </w:t>
      </w:r>
      <w:proofErr w:type="gramStart"/>
      <w:r>
        <w:t>500,000 row</w:t>
      </w:r>
      <w:proofErr w:type="gramEnd"/>
      <w:r>
        <w:t xml:space="preserve"> limit to which a report can be exported to csv format.</w:t>
      </w:r>
    </w:p>
    <w:p w:rsidR="00BB4336" w:rsidRDefault="00BB4336" w:rsidP="00004841"/>
    <w:p w:rsidR="00BB4336" w:rsidRDefault="00BB4336" w:rsidP="00BB4336">
      <w:r>
        <w:t>This may be done by using the row count (RCOUNT) and then creating separate reports by spans of row numbers.</w:t>
      </w:r>
    </w:p>
    <w:p w:rsidR="00BB4336" w:rsidRDefault="00BB4336" w:rsidP="00BB4336"/>
    <w:p w:rsidR="00004841" w:rsidRDefault="00BB4336" w:rsidP="00BB4336">
      <w:r>
        <w:t xml:space="preserve">For </w:t>
      </w:r>
      <w:r w:rsidR="00BA6509">
        <w:t>example,</w:t>
      </w:r>
      <w:bookmarkStart w:id="0" w:name="_GoBack"/>
      <w:bookmarkEnd w:id="0"/>
      <w:r>
        <w:t xml:space="preserve"> if we export to csv a report of all </w:t>
      </w:r>
      <w:r w:rsidR="00372F2C">
        <w:t xml:space="preserve">active item barcodes </w:t>
      </w:r>
      <w:r>
        <w:t xml:space="preserve">we will see that we will reach the limit </w:t>
      </w:r>
    </w:p>
    <w:p w:rsidR="00BB4336" w:rsidRDefault="00BB4336" w:rsidP="00BB4336"/>
    <w:p w:rsidR="00BB4336" w:rsidRDefault="00BB4336" w:rsidP="00BB4336">
      <w:r>
        <w:rPr>
          <w:noProof/>
        </w:rPr>
        <w:drawing>
          <wp:inline distT="0" distB="0" distL="0" distR="0">
            <wp:extent cx="5943600" cy="86677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4336" w:rsidRDefault="00BB4336" w:rsidP="00BB4336"/>
    <w:p w:rsidR="00BB4336" w:rsidRDefault="00BB4336" w:rsidP="00BB4336"/>
    <w:p w:rsidR="00372F2C" w:rsidRDefault="00F31E13" w:rsidP="00004841">
      <w:r>
        <w:t xml:space="preserve">We can however take this report and separate it into separate </w:t>
      </w:r>
      <w:r w:rsidR="00592711">
        <w:t>reports</w:t>
      </w:r>
      <w:r>
        <w:t xml:space="preserve"> of, for example, 400,000 lines each.  </w:t>
      </w:r>
      <w:r w:rsidR="00004841">
        <w:t xml:space="preserve">Here are the steps. </w:t>
      </w:r>
      <w:r w:rsidR="00372F2C">
        <w:t xml:space="preserve"> Steps three to fifteen just repeats itself and </w:t>
      </w:r>
      <w:proofErr w:type="gramStart"/>
      <w:r w:rsidR="00372F2C">
        <w:t>all of</w:t>
      </w:r>
      <w:proofErr w:type="gramEnd"/>
      <w:r w:rsidR="00372F2C">
        <w:t xml:space="preserve"> the steps are not necessary depending on how many rows of data there are.</w:t>
      </w:r>
    </w:p>
    <w:p w:rsidR="00372F2C" w:rsidRDefault="00372F2C" w:rsidP="00004841"/>
    <w:p w:rsidR="00004841" w:rsidRDefault="00004841" w:rsidP="00004841">
      <w:r>
        <w:t>Below it is shown in depth</w:t>
      </w:r>
    </w:p>
    <w:p w:rsidR="00004841" w:rsidRDefault="00004841" w:rsidP="00004841"/>
    <w:p w:rsidR="00004841" w:rsidRDefault="00004841" w:rsidP="00004841">
      <w:pPr>
        <w:pStyle w:val="ListParagraph"/>
        <w:numPr>
          <w:ilvl w:val="0"/>
          <w:numId w:val="4"/>
        </w:numPr>
      </w:pPr>
      <w:r>
        <w:t>Add a column to the existing report (can be any criteria) </w:t>
      </w:r>
    </w:p>
    <w:p w:rsidR="00004841" w:rsidRDefault="00004841" w:rsidP="00004841">
      <w:pPr>
        <w:pStyle w:val="ListParagraph"/>
        <w:numPr>
          <w:ilvl w:val="0"/>
          <w:numId w:val="4"/>
        </w:numPr>
      </w:pPr>
      <w:r>
        <w:t>Edit the column properties and change the formula to be "</w:t>
      </w:r>
      <w:r w:rsidR="00F31E13" w:rsidRPr="00F31E13">
        <w:t xml:space="preserve"> </w:t>
      </w:r>
      <w:proofErr w:type="gramStart"/>
      <w:r w:rsidR="00F31E13" w:rsidRPr="00F31E13">
        <w:t>RCOUNT(</w:t>
      </w:r>
      <w:proofErr w:type="gramEnd"/>
      <w:r w:rsidR="00F31E13" w:rsidRPr="00F31E13">
        <w:t>1)</w:t>
      </w:r>
      <w:r>
        <w:t>"</w:t>
      </w:r>
      <w:r w:rsidR="00F31E13">
        <w:t xml:space="preserve"> and the header to be “Data Row Number”</w:t>
      </w:r>
    </w:p>
    <w:p w:rsidR="00004841" w:rsidRDefault="00592711" w:rsidP="00004841">
      <w:pPr>
        <w:pStyle w:val="ListParagraph"/>
        <w:numPr>
          <w:ilvl w:val="0"/>
          <w:numId w:val="4"/>
        </w:numPr>
      </w:pPr>
      <w:r>
        <w:t xml:space="preserve">Filter this new column which we called “Data Row Number” to be between 1 and 400,000.  Call results “All item barcodes rows 1 </w:t>
      </w:r>
      <w:r w:rsidR="00453397">
        <w:t>–</w:t>
      </w:r>
      <w:r>
        <w:t xml:space="preserve"> 400000</w:t>
      </w:r>
      <w:r w:rsidR="00453397">
        <w:t>”</w:t>
      </w:r>
    </w:p>
    <w:p w:rsidR="00592711" w:rsidRDefault="00592711" w:rsidP="00592711">
      <w:pPr>
        <w:pStyle w:val="ListParagraph"/>
        <w:numPr>
          <w:ilvl w:val="0"/>
          <w:numId w:val="4"/>
        </w:numPr>
      </w:pPr>
      <w:r>
        <w:t xml:space="preserve">Duplicate the report and filter the column which we called “Data Row Number” to be between 400,001 and 800,000.  Call results “All item barcodes rows 400001 </w:t>
      </w:r>
      <w:r w:rsidR="00453397">
        <w:t>–</w:t>
      </w:r>
      <w:r>
        <w:t xml:space="preserve"> 800000</w:t>
      </w:r>
      <w:r w:rsidR="00453397">
        <w:t>”</w:t>
      </w:r>
    </w:p>
    <w:p w:rsidR="00592711" w:rsidRDefault="00592711" w:rsidP="00592711">
      <w:pPr>
        <w:pStyle w:val="ListParagraph"/>
        <w:numPr>
          <w:ilvl w:val="0"/>
          <w:numId w:val="4"/>
        </w:numPr>
      </w:pPr>
      <w:r>
        <w:t xml:space="preserve">Duplicate the report and filter the column which we called “Data Row Number” to be between 800,001 and 1,200,000.  Call results “All item barcodes rows 800001 </w:t>
      </w:r>
      <w:r w:rsidR="00453397">
        <w:t>–</w:t>
      </w:r>
      <w:r>
        <w:t xml:space="preserve"> 1200000</w:t>
      </w:r>
      <w:r w:rsidR="00453397">
        <w:t>”</w:t>
      </w:r>
    </w:p>
    <w:p w:rsidR="00592711" w:rsidRDefault="00592711" w:rsidP="00592711">
      <w:pPr>
        <w:pStyle w:val="ListParagraph"/>
        <w:numPr>
          <w:ilvl w:val="0"/>
          <w:numId w:val="4"/>
        </w:numPr>
      </w:pPr>
      <w:r>
        <w:t xml:space="preserve">Duplicate the report and filter the column which we called “Data Row Number” to be between 1,200,001 and 1,600,000.  Call results “All item barcodes rows 1200001 </w:t>
      </w:r>
      <w:r w:rsidR="00453397">
        <w:t>–</w:t>
      </w:r>
      <w:r>
        <w:t xml:space="preserve"> 1600000</w:t>
      </w:r>
      <w:r w:rsidR="00453397">
        <w:t>”</w:t>
      </w:r>
    </w:p>
    <w:p w:rsidR="00592711" w:rsidRDefault="00592711" w:rsidP="00592711">
      <w:pPr>
        <w:pStyle w:val="ListParagraph"/>
        <w:numPr>
          <w:ilvl w:val="0"/>
          <w:numId w:val="4"/>
        </w:numPr>
      </w:pPr>
      <w:r>
        <w:t xml:space="preserve">Duplicate the report and filter the column which we called “Data Row Number” to be between 1,600,001 and 2,000,000.  Call results “All item barcodes rows 1600001 </w:t>
      </w:r>
      <w:r w:rsidR="00453397">
        <w:t>–</w:t>
      </w:r>
      <w:r>
        <w:t xml:space="preserve"> 2000000</w:t>
      </w:r>
      <w:r w:rsidR="00453397">
        <w:t>”</w:t>
      </w:r>
    </w:p>
    <w:p w:rsidR="00592711" w:rsidRDefault="00592711" w:rsidP="00592711">
      <w:pPr>
        <w:pStyle w:val="ListParagraph"/>
        <w:numPr>
          <w:ilvl w:val="0"/>
          <w:numId w:val="4"/>
        </w:numPr>
      </w:pPr>
      <w:r>
        <w:lastRenderedPageBreak/>
        <w:t>Duplicate the report and filter the column which we called “Data Row Number” to be between 2,000,001 and 2,</w:t>
      </w:r>
      <w:r w:rsidR="00453397">
        <w:t>4</w:t>
      </w:r>
      <w:r>
        <w:t xml:space="preserve">00,000.  Call results “All item barcodes rows </w:t>
      </w:r>
      <w:r w:rsidR="00453397">
        <w:t>2000001</w:t>
      </w:r>
      <w:r>
        <w:t xml:space="preserve"> </w:t>
      </w:r>
      <w:r w:rsidR="00453397">
        <w:t>–</w:t>
      </w:r>
      <w:r>
        <w:t xml:space="preserve"> </w:t>
      </w:r>
      <w:r w:rsidR="00453397">
        <w:t>2400000”</w:t>
      </w:r>
    </w:p>
    <w:p w:rsidR="00453397" w:rsidRDefault="00453397" w:rsidP="00453397">
      <w:pPr>
        <w:pStyle w:val="ListParagraph"/>
        <w:numPr>
          <w:ilvl w:val="0"/>
          <w:numId w:val="4"/>
        </w:numPr>
      </w:pPr>
      <w:r>
        <w:t>Duplicate the report and filter the column which we called “Data Row Number” to be between 2,400,001 and 2,800,000.  Call results “All item barcodes rows 2400001 – 2800000”</w:t>
      </w:r>
    </w:p>
    <w:p w:rsidR="00453397" w:rsidRDefault="00453397" w:rsidP="00453397">
      <w:pPr>
        <w:pStyle w:val="ListParagraph"/>
        <w:numPr>
          <w:ilvl w:val="0"/>
          <w:numId w:val="4"/>
        </w:numPr>
      </w:pPr>
      <w:r>
        <w:t>Duplicate the report and filter the column which we called “Data Row Number” to be between 2,800,001 and 3,200,000.  Call results “All item barcodes rows 2800001 – 3200000”</w:t>
      </w:r>
    </w:p>
    <w:p w:rsidR="00EC77E2" w:rsidRDefault="00EC77E2" w:rsidP="00EC77E2">
      <w:pPr>
        <w:pStyle w:val="ListParagraph"/>
        <w:numPr>
          <w:ilvl w:val="0"/>
          <w:numId w:val="4"/>
        </w:numPr>
      </w:pPr>
      <w:r>
        <w:t>Duplicate the report and filter the column which we called “Data Row Number” to be between 3,200,001 and 3,600,000.  Call results “All item barcodes rows 3200001 – 3600000”</w:t>
      </w:r>
    </w:p>
    <w:p w:rsidR="00EC77E2" w:rsidRDefault="00EC77E2" w:rsidP="00EC77E2">
      <w:pPr>
        <w:pStyle w:val="ListParagraph"/>
        <w:numPr>
          <w:ilvl w:val="0"/>
          <w:numId w:val="4"/>
        </w:numPr>
      </w:pPr>
      <w:r>
        <w:t>Duplicate the report and filter the column which we called “Data Row Number” to be between 3,600,001 and 4,000,000.  Call results “All item barcodes rows 3600001 – 4000000”</w:t>
      </w:r>
    </w:p>
    <w:p w:rsidR="00EC77E2" w:rsidRDefault="00EC77E2" w:rsidP="00EC77E2">
      <w:pPr>
        <w:pStyle w:val="ListParagraph"/>
        <w:numPr>
          <w:ilvl w:val="0"/>
          <w:numId w:val="4"/>
        </w:numPr>
      </w:pPr>
      <w:r>
        <w:t>Duplicate the report and filter the column which we called “Data Row Number” to be between 4,000,001 and 4,400,000.  Call results “All item barcodes rows 4400001 – 4800000”</w:t>
      </w:r>
    </w:p>
    <w:p w:rsidR="00EC77E2" w:rsidRDefault="00EC77E2" w:rsidP="00EC77E2">
      <w:pPr>
        <w:pStyle w:val="ListParagraph"/>
        <w:numPr>
          <w:ilvl w:val="0"/>
          <w:numId w:val="4"/>
        </w:numPr>
      </w:pPr>
      <w:r>
        <w:t>Duplicate the report and filter the column which we called “Data Row Number” to be between 4,800,001 and 5,200,000.  Call results “All item barcodes rows 4800001 – 5200000”</w:t>
      </w:r>
    </w:p>
    <w:p w:rsidR="00004841" w:rsidRDefault="00453397" w:rsidP="000046CC">
      <w:pPr>
        <w:pStyle w:val="ListParagraph"/>
        <w:numPr>
          <w:ilvl w:val="0"/>
          <w:numId w:val="4"/>
        </w:numPr>
      </w:pPr>
      <w:r>
        <w:t>Etc. etc. etc.</w:t>
      </w:r>
    </w:p>
    <w:p w:rsidR="00004841" w:rsidRDefault="00004841" w:rsidP="00004841"/>
    <w:p w:rsidR="00004841" w:rsidRDefault="00004841" w:rsidP="00004841"/>
    <w:p w:rsidR="002D4F69" w:rsidRDefault="002D4F69"/>
    <w:p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:rsidR="003C28D1" w:rsidRDefault="00004841">
      <w:r>
        <w:t xml:space="preserve">Here is </w:t>
      </w:r>
      <w:r w:rsidR="00453397">
        <w:t>the “Data Row Number” field</w:t>
      </w:r>
    </w:p>
    <w:p w:rsidR="00453397" w:rsidRDefault="00453397"/>
    <w:p w:rsidR="00453397" w:rsidRDefault="00453397">
      <w:r>
        <w:rPr>
          <w:noProof/>
        </w:rPr>
        <w:drawing>
          <wp:inline distT="0" distB="0" distL="0" distR="0">
            <wp:extent cx="4206240" cy="2377440"/>
            <wp:effectExtent l="19050" t="19050" r="22860" b="228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3397" w:rsidRDefault="00453397"/>
    <w:p w:rsidR="00453397" w:rsidRDefault="00453397"/>
    <w:p w:rsidR="003C28D1" w:rsidRDefault="003C28D1"/>
    <w:p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:rsidR="00950EA5" w:rsidRDefault="00950EA5" w:rsidP="00950EA5"/>
    <w:p w:rsidR="001F2295" w:rsidRDefault="00453397" w:rsidP="001F2295">
      <w:r>
        <w:t>Here is the filter on the first report</w:t>
      </w:r>
    </w:p>
    <w:p w:rsidR="00004841" w:rsidRDefault="00004841" w:rsidP="001F2295"/>
    <w:p w:rsidR="001F2295" w:rsidRDefault="00453397" w:rsidP="001F2295">
      <w:r>
        <w:rPr>
          <w:noProof/>
        </w:rPr>
        <w:lastRenderedPageBreak/>
        <w:drawing>
          <wp:inline distT="0" distB="0" distL="0" distR="0">
            <wp:extent cx="4124325" cy="422910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29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2295" w:rsidRDefault="001F2295" w:rsidP="001F2295"/>
    <w:p w:rsidR="001F2295" w:rsidRDefault="001F2295" w:rsidP="001F2295"/>
    <w:p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:rsidR="00CE0908" w:rsidRDefault="00CE0908">
      <w:pPr>
        <w:rPr>
          <w:noProof/>
          <w:lang w:bidi="he-IL"/>
        </w:rPr>
      </w:pPr>
    </w:p>
    <w:p w:rsidR="00CE0908" w:rsidRDefault="00453397">
      <w:r>
        <w:t>Here is the first report</w:t>
      </w:r>
    </w:p>
    <w:p w:rsidR="001427FE" w:rsidRDefault="001427FE"/>
    <w:p w:rsidR="00792F8A" w:rsidRDefault="00792F8A"/>
    <w:p w:rsidR="001427FE" w:rsidRDefault="00453397">
      <w:pPr>
        <w:rPr>
          <w:noProof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>
            <wp:extent cx="5934075" cy="3705225"/>
            <wp:effectExtent l="19050" t="19050" r="2857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27FE" w:rsidRDefault="001427FE">
      <w:pPr>
        <w:rPr>
          <w:noProof/>
          <w:lang w:bidi="he-IL"/>
        </w:rPr>
      </w:pPr>
    </w:p>
    <w:p w:rsidR="001427FE" w:rsidRDefault="001427FE">
      <w:pPr>
        <w:rPr>
          <w:noProof/>
          <w:lang w:bidi="he-IL"/>
        </w:rPr>
      </w:pPr>
    </w:p>
    <w:p w:rsidR="00CE0908" w:rsidRPr="009F1CA6" w:rsidRDefault="00CE0908">
      <w:pPr>
        <w:rPr>
          <w:b/>
          <w:bCs/>
        </w:rPr>
      </w:pPr>
      <w:r w:rsidRPr="009F1CA6">
        <w:rPr>
          <w:b/>
          <w:bCs/>
        </w:rPr>
        <w:t>FOUR</w:t>
      </w:r>
    </w:p>
    <w:p w:rsidR="00CE0908" w:rsidRDefault="00CE0908"/>
    <w:p w:rsidR="00FF62C1" w:rsidRDefault="00453397">
      <w:r>
        <w:t>Here is the filter on the second report</w:t>
      </w:r>
    </w:p>
    <w:p w:rsidR="009F1CA6" w:rsidRDefault="009F1CA6"/>
    <w:p w:rsidR="001427FE" w:rsidRDefault="00792F8A">
      <w:pPr>
        <w:rPr>
          <w:noProof/>
          <w:lang w:bidi="he-IL"/>
        </w:rPr>
      </w:pPr>
      <w:r>
        <w:rPr>
          <w:noProof/>
        </w:rPr>
        <w:lastRenderedPageBreak/>
        <w:drawing>
          <wp:inline distT="0" distB="0" distL="0" distR="0" wp14:anchorId="74A011A1" wp14:editId="3BD13A23">
            <wp:extent cx="4038600" cy="3800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8A" w:rsidRDefault="00792F8A">
      <w:pPr>
        <w:rPr>
          <w:noProof/>
          <w:lang w:bidi="he-IL"/>
        </w:rPr>
      </w:pPr>
    </w:p>
    <w:p w:rsidR="009F1CA6" w:rsidRDefault="009F1CA6"/>
    <w:p w:rsidR="006B4585" w:rsidRPr="009F1CA6" w:rsidRDefault="009F1CA6">
      <w:pPr>
        <w:rPr>
          <w:b/>
          <w:bCs/>
        </w:rPr>
      </w:pPr>
      <w:r w:rsidRPr="009F1CA6">
        <w:rPr>
          <w:b/>
          <w:bCs/>
        </w:rPr>
        <w:t>FIVE</w:t>
      </w:r>
    </w:p>
    <w:p w:rsidR="009F1CA6" w:rsidRDefault="009F1CA6"/>
    <w:p w:rsidR="001427FE" w:rsidRDefault="00792F8A" w:rsidP="000046CC">
      <w:r>
        <w:t>Here is the second report</w:t>
      </w:r>
    </w:p>
    <w:p w:rsidR="001427FE" w:rsidRDefault="001427FE"/>
    <w:p w:rsidR="001427FE" w:rsidRDefault="00792F8A">
      <w:r>
        <w:rPr>
          <w:noProof/>
        </w:rPr>
        <w:lastRenderedPageBreak/>
        <w:drawing>
          <wp:inline distT="0" distB="0" distL="0" distR="0">
            <wp:extent cx="5943600" cy="3724275"/>
            <wp:effectExtent l="19050" t="19050" r="19050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27FE" w:rsidRDefault="001427FE"/>
    <w:p w:rsidR="001427FE" w:rsidRPr="000046CC" w:rsidRDefault="001427FE">
      <w:pPr>
        <w:rPr>
          <w:b/>
          <w:bCs/>
        </w:rPr>
      </w:pPr>
      <w:r w:rsidRPr="000046CC">
        <w:rPr>
          <w:b/>
          <w:bCs/>
        </w:rPr>
        <w:t>SIX</w:t>
      </w:r>
    </w:p>
    <w:p w:rsidR="001427FE" w:rsidRDefault="001427FE"/>
    <w:p w:rsidR="000046CC" w:rsidRDefault="00792F8A">
      <w:r>
        <w:t>Run the reports and see that they are broken down by row number</w:t>
      </w:r>
    </w:p>
    <w:p w:rsidR="00792F8A" w:rsidRDefault="00792F8A"/>
    <w:p w:rsidR="00792F8A" w:rsidRDefault="00792F8A">
      <w:r>
        <w:rPr>
          <w:noProof/>
        </w:rPr>
        <w:drawing>
          <wp:inline distT="0" distB="0" distL="0" distR="0">
            <wp:extent cx="5943600" cy="2228850"/>
            <wp:effectExtent l="19050" t="19050" r="1905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2F8A" w:rsidRDefault="00792F8A"/>
    <w:p w:rsidR="00792F8A" w:rsidRPr="00557CE2" w:rsidRDefault="00557CE2">
      <w:pPr>
        <w:rPr>
          <w:b/>
          <w:bCs/>
        </w:rPr>
      </w:pPr>
      <w:r w:rsidRPr="00557CE2">
        <w:rPr>
          <w:b/>
          <w:bCs/>
        </w:rPr>
        <w:t>SEVEN</w:t>
      </w:r>
    </w:p>
    <w:p w:rsidR="00557CE2" w:rsidRDefault="00557CE2"/>
    <w:p w:rsidR="00557CE2" w:rsidRDefault="00557CE2">
      <w:r>
        <w:t>Here is top and bottom of first report</w:t>
      </w:r>
    </w:p>
    <w:p w:rsidR="00557CE2" w:rsidRDefault="00557CE2"/>
    <w:p w:rsidR="00557CE2" w:rsidRDefault="00557CE2">
      <w:r>
        <w:rPr>
          <w:noProof/>
        </w:rPr>
        <w:lastRenderedPageBreak/>
        <w:drawing>
          <wp:inline distT="0" distB="0" distL="0" distR="0">
            <wp:extent cx="5943600" cy="2247900"/>
            <wp:effectExtent l="19050" t="19050" r="19050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7CE2" w:rsidRDefault="00557CE2"/>
    <w:p w:rsidR="00557CE2" w:rsidRDefault="00557CE2"/>
    <w:p w:rsidR="00792F8A" w:rsidRDefault="00557CE2">
      <w:r>
        <w:rPr>
          <w:noProof/>
        </w:rPr>
        <w:drawing>
          <wp:inline distT="0" distB="0" distL="0" distR="0">
            <wp:extent cx="3838575" cy="1247775"/>
            <wp:effectExtent l="19050" t="19050" r="28575" b="285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2F8A" w:rsidRDefault="00792F8A"/>
    <w:p w:rsidR="00557CE2" w:rsidRPr="00557CE2" w:rsidRDefault="00557CE2" w:rsidP="00557CE2">
      <w:pPr>
        <w:rPr>
          <w:b/>
          <w:bCs/>
        </w:rPr>
      </w:pPr>
      <w:r>
        <w:rPr>
          <w:b/>
          <w:bCs/>
        </w:rPr>
        <w:t>EIGHT</w:t>
      </w:r>
    </w:p>
    <w:p w:rsidR="00557CE2" w:rsidRDefault="00557CE2" w:rsidP="00557CE2"/>
    <w:p w:rsidR="00557CE2" w:rsidRDefault="00557CE2" w:rsidP="00557CE2">
      <w:r>
        <w:t>Here is top and bottom of second report</w:t>
      </w:r>
    </w:p>
    <w:p w:rsidR="00557CE2" w:rsidRDefault="00557CE2"/>
    <w:p w:rsidR="00557CE2" w:rsidRDefault="00557CE2">
      <w:r>
        <w:rPr>
          <w:noProof/>
        </w:rPr>
        <w:drawing>
          <wp:inline distT="0" distB="0" distL="0" distR="0">
            <wp:extent cx="5934075" cy="2247900"/>
            <wp:effectExtent l="19050" t="19050" r="2857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7CE2" w:rsidRDefault="00557CE2"/>
    <w:p w:rsidR="00557CE2" w:rsidRDefault="00557CE2">
      <w:r>
        <w:rPr>
          <w:noProof/>
        </w:rPr>
        <w:lastRenderedPageBreak/>
        <w:drawing>
          <wp:inline distT="0" distB="0" distL="0" distR="0">
            <wp:extent cx="3086100" cy="1190625"/>
            <wp:effectExtent l="19050" t="19050" r="19050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9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1E22" w:rsidRDefault="00981E22"/>
    <w:p w:rsidR="00981E22" w:rsidRPr="00372F2C" w:rsidRDefault="00981E22">
      <w:pPr>
        <w:rPr>
          <w:b/>
          <w:bCs/>
        </w:rPr>
      </w:pPr>
      <w:r w:rsidRPr="00372F2C">
        <w:rPr>
          <w:b/>
          <w:bCs/>
        </w:rPr>
        <w:t>NINE</w:t>
      </w:r>
    </w:p>
    <w:p w:rsidR="00981E22" w:rsidRDefault="00981E22"/>
    <w:p w:rsidR="00981E22" w:rsidRDefault="00981E22">
      <w:r>
        <w:t>Here is the last report “</w:t>
      </w:r>
      <w:r w:rsidRPr="00981E22">
        <w:t xml:space="preserve">All item barcodes rows 4800001 </w:t>
      </w:r>
      <w:r>
        <w:t>–</w:t>
      </w:r>
      <w:r w:rsidRPr="00981E22">
        <w:t xml:space="preserve"> 5200000</w:t>
      </w:r>
      <w:r>
        <w:t>”</w:t>
      </w:r>
      <w:r w:rsidR="00372F2C">
        <w:t>.</w:t>
      </w:r>
      <w:r w:rsidR="00D36C87">
        <w:t xml:space="preserve">  </w:t>
      </w:r>
      <w:r w:rsidR="00372F2C">
        <w:t>I</w:t>
      </w:r>
      <w:r w:rsidR="00D36C87">
        <w:t xml:space="preserve">t </w:t>
      </w:r>
      <w:r w:rsidR="00372F2C">
        <w:t xml:space="preserve">starts at row </w:t>
      </w:r>
      <w:r w:rsidR="00372F2C" w:rsidRPr="00981E22">
        <w:t>4800001</w:t>
      </w:r>
      <w:r w:rsidR="00372F2C">
        <w:t xml:space="preserve"> and </w:t>
      </w:r>
      <w:r w:rsidR="00D36C87">
        <w:t>goes up to row 4,</w:t>
      </w:r>
      <w:r w:rsidR="00372F2C">
        <w:t>869,307</w:t>
      </w:r>
    </w:p>
    <w:p w:rsidR="00372F2C" w:rsidRDefault="00372F2C"/>
    <w:p w:rsidR="00372F2C" w:rsidRDefault="00372F2C">
      <w:r>
        <w:t>Here is the top of the report</w:t>
      </w:r>
    </w:p>
    <w:p w:rsidR="00372F2C" w:rsidRDefault="00372F2C"/>
    <w:p w:rsidR="00372F2C" w:rsidRDefault="00372F2C">
      <w:r>
        <w:rPr>
          <w:noProof/>
        </w:rPr>
        <w:drawing>
          <wp:inline distT="0" distB="0" distL="0" distR="0">
            <wp:extent cx="5943600" cy="2194560"/>
            <wp:effectExtent l="19050" t="19050" r="19050" b="152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6900" w:rsidRDefault="002E6900"/>
    <w:p w:rsidR="00372F2C" w:rsidRDefault="00372F2C">
      <w:r>
        <w:t>Here is the end of the report:</w:t>
      </w:r>
    </w:p>
    <w:p w:rsidR="00372F2C" w:rsidRDefault="00372F2C"/>
    <w:p w:rsidR="002E6900" w:rsidRDefault="002E6900">
      <w:r>
        <w:rPr>
          <w:noProof/>
        </w:rPr>
        <w:drawing>
          <wp:inline distT="0" distB="0" distL="0" distR="0">
            <wp:extent cx="5934075" cy="2609850"/>
            <wp:effectExtent l="19050" t="19050" r="2857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E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448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7BF1"/>
    <w:multiLevelType w:val="hybridMultilevel"/>
    <w:tmpl w:val="33E8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4F01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046CC"/>
    <w:rsid w:val="00004841"/>
    <w:rsid w:val="00087373"/>
    <w:rsid w:val="001427FE"/>
    <w:rsid w:val="001F2295"/>
    <w:rsid w:val="002D4F69"/>
    <w:rsid w:val="002E6900"/>
    <w:rsid w:val="00372F2C"/>
    <w:rsid w:val="003B5D49"/>
    <w:rsid w:val="003C28D1"/>
    <w:rsid w:val="00453397"/>
    <w:rsid w:val="00557CE2"/>
    <w:rsid w:val="00592711"/>
    <w:rsid w:val="005C7B0E"/>
    <w:rsid w:val="00692D2F"/>
    <w:rsid w:val="006B4585"/>
    <w:rsid w:val="0075496A"/>
    <w:rsid w:val="00792F8A"/>
    <w:rsid w:val="00950EA5"/>
    <w:rsid w:val="00981E22"/>
    <w:rsid w:val="009F1CA6"/>
    <w:rsid w:val="00B927E8"/>
    <w:rsid w:val="00BA6509"/>
    <w:rsid w:val="00BB4336"/>
    <w:rsid w:val="00C3240D"/>
    <w:rsid w:val="00CE0908"/>
    <w:rsid w:val="00D236D7"/>
    <w:rsid w:val="00D36C87"/>
    <w:rsid w:val="00DC1752"/>
    <w:rsid w:val="00E609E1"/>
    <w:rsid w:val="00EC77E2"/>
    <w:rsid w:val="00F31E13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329D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CE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8</cp:revision>
  <dcterms:created xsi:type="dcterms:W3CDTF">2019-06-10T05:14:00Z</dcterms:created>
  <dcterms:modified xsi:type="dcterms:W3CDTF">2019-06-10T06:56:00Z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