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3FA1" w14:textId="6B47EE16" w:rsidR="003B5594" w:rsidRPr="003B5594" w:rsidRDefault="003B5594" w:rsidP="000F1FF4">
      <w:pPr>
        <w:rPr>
          <w:sz w:val="28"/>
          <w:szCs w:val="28"/>
        </w:rPr>
      </w:pPr>
      <w:r w:rsidRPr="003B5594">
        <w:rPr>
          <w:sz w:val="28"/>
          <w:szCs w:val="28"/>
        </w:rPr>
        <w:t xml:space="preserve">Possible actions for libraries to consider </w:t>
      </w:r>
      <w:r w:rsidR="006874DE">
        <w:rPr>
          <w:sz w:val="28"/>
          <w:szCs w:val="28"/>
        </w:rPr>
        <w:t>in r</w:t>
      </w:r>
      <w:r w:rsidRPr="003B5594">
        <w:rPr>
          <w:sz w:val="28"/>
          <w:szCs w:val="28"/>
        </w:rPr>
        <w:t xml:space="preserve">esource sharing </w:t>
      </w:r>
    </w:p>
    <w:p w14:paraId="744944BB" w14:textId="538126FB" w:rsidR="003E7496" w:rsidRDefault="003E7496" w:rsidP="000F1FF4">
      <w:r>
        <w:t>As the global community continues to monitor the impact of COVID-19, many libraries are taking proactive actions like closing libraries or reducing service hours.</w:t>
      </w:r>
    </w:p>
    <w:p w14:paraId="0D1829E1" w14:textId="45EA15EC" w:rsidR="000F1FF4" w:rsidRDefault="003E7496" w:rsidP="000F1FF4">
      <w:r>
        <w:t xml:space="preserve">We created this document to help resource sharing </w:t>
      </w:r>
      <w:r w:rsidR="006874DE">
        <w:t>librarians</w:t>
      </w:r>
      <w:r>
        <w:t xml:space="preserve"> Alma </w:t>
      </w:r>
      <w:r w:rsidR="006874DE">
        <w:t>in order</w:t>
      </w:r>
      <w:r>
        <w:t xml:space="preserve"> to answer specific use cases that may arise.</w:t>
      </w:r>
    </w:p>
    <w:p w14:paraId="41583043" w14:textId="699A4086" w:rsidR="003E7496" w:rsidRDefault="003E7496" w:rsidP="000F1FF4">
      <w:r>
        <w:t xml:space="preserve">What changes should you consider for Alma resource sharing? </w:t>
      </w:r>
    </w:p>
    <w:p w14:paraId="27A6BA82" w14:textId="0EB251F3" w:rsidR="005054DA" w:rsidRDefault="005054DA" w:rsidP="003E7496">
      <w:pPr>
        <w:pStyle w:val="ListParagraph"/>
        <w:numPr>
          <w:ilvl w:val="0"/>
          <w:numId w:val="3"/>
        </w:numPr>
        <w:bidi w:val="0"/>
      </w:pPr>
      <w:r>
        <w:t>General</w:t>
      </w:r>
    </w:p>
    <w:p w14:paraId="69FE8C66" w14:textId="1673B37A" w:rsidR="005054DA" w:rsidRDefault="00CB3A46" w:rsidP="005054DA">
      <w:pPr>
        <w:pStyle w:val="ListParagraph"/>
        <w:numPr>
          <w:ilvl w:val="1"/>
          <w:numId w:val="3"/>
        </w:numPr>
        <w:bidi w:val="0"/>
      </w:pPr>
      <w:hyperlink w:anchor="_Changing_the_limits" w:history="1">
        <w:r w:rsidR="006874DE" w:rsidRPr="006874DE">
          <w:rPr>
            <w:rStyle w:val="Hyperlink"/>
          </w:rPr>
          <w:t>You may want to consider changing eligibility and policies for different users</w:t>
        </w:r>
      </w:hyperlink>
      <w:r w:rsidR="006874DE">
        <w:t xml:space="preserve"> </w:t>
      </w:r>
    </w:p>
    <w:p w14:paraId="6FB8FD2D" w14:textId="5172B1BD" w:rsidR="006874DE" w:rsidRDefault="00CB3A46" w:rsidP="006874DE">
      <w:pPr>
        <w:pStyle w:val="ListParagraph"/>
        <w:numPr>
          <w:ilvl w:val="1"/>
          <w:numId w:val="3"/>
        </w:numPr>
        <w:bidi w:val="0"/>
      </w:pPr>
      <w:hyperlink w:anchor="_Closing_resource_sharing" w:history="1">
        <w:r w:rsidR="006874DE" w:rsidRPr="006874DE">
          <w:rPr>
            <w:rStyle w:val="Hyperlink"/>
          </w:rPr>
          <w:t>Closing completely for borrowing \ lending</w:t>
        </w:r>
      </w:hyperlink>
      <w:r w:rsidR="006874DE">
        <w:t xml:space="preserve"> </w:t>
      </w:r>
    </w:p>
    <w:p w14:paraId="418DC186" w14:textId="0B85D0C5" w:rsidR="003E7496" w:rsidRDefault="003E7496" w:rsidP="005054DA">
      <w:pPr>
        <w:pStyle w:val="ListParagraph"/>
        <w:numPr>
          <w:ilvl w:val="0"/>
          <w:numId w:val="3"/>
        </w:numPr>
        <w:bidi w:val="0"/>
      </w:pPr>
      <w:r>
        <w:t>Borrowing</w:t>
      </w:r>
    </w:p>
    <w:p w14:paraId="7B2094B6" w14:textId="1CC4FA95" w:rsidR="0053203D" w:rsidRPr="00DF6552" w:rsidRDefault="00CB3A46" w:rsidP="005054DA">
      <w:pPr>
        <w:pStyle w:val="ListParagraph"/>
        <w:numPr>
          <w:ilvl w:val="1"/>
          <w:numId w:val="3"/>
        </w:numPr>
        <w:bidi w:val="0"/>
      </w:pPr>
      <w:hyperlink w:anchor="_Stop_New_Requests" w:history="1">
        <w:r w:rsidR="0053203D" w:rsidRPr="00DF6552">
          <w:rPr>
            <w:rStyle w:val="Hyperlink"/>
          </w:rPr>
          <w:t xml:space="preserve">Set your borrowing </w:t>
        </w:r>
        <w:r w:rsidR="00021319" w:rsidRPr="00DF6552">
          <w:rPr>
            <w:rStyle w:val="Hyperlink"/>
          </w:rPr>
          <w:t xml:space="preserve">request </w:t>
        </w:r>
        <w:r w:rsidR="0053203D" w:rsidRPr="00DF6552">
          <w:rPr>
            <w:rStyle w:val="Hyperlink"/>
          </w:rPr>
          <w:t xml:space="preserve">rules to stop any new request for mediation </w:t>
        </w:r>
        <w:r w:rsidR="006874DE" w:rsidRPr="00DF6552">
          <w:rPr>
            <w:rStyle w:val="Hyperlink"/>
          </w:rPr>
          <w:t>– so it is not sent to any lender without review</w:t>
        </w:r>
      </w:hyperlink>
    </w:p>
    <w:p w14:paraId="6D66FCB7" w14:textId="0E1352FB" w:rsidR="003E7496" w:rsidRDefault="00CB3A46" w:rsidP="005054DA">
      <w:pPr>
        <w:pStyle w:val="ListParagraph"/>
        <w:numPr>
          <w:ilvl w:val="1"/>
          <w:numId w:val="3"/>
        </w:numPr>
        <w:bidi w:val="0"/>
      </w:pPr>
      <w:hyperlink w:anchor="_How_to_prevent" w:history="1">
        <w:r w:rsidR="003E7496" w:rsidRPr="003B5594">
          <w:rPr>
            <w:rStyle w:val="Hyperlink"/>
          </w:rPr>
          <w:t>Prevent borrowing requests for physical items</w:t>
        </w:r>
      </w:hyperlink>
    </w:p>
    <w:p w14:paraId="0EA46B5C" w14:textId="59B3A4B3" w:rsidR="0053203D" w:rsidRPr="005016BC" w:rsidRDefault="00CB3A46" w:rsidP="005054DA">
      <w:pPr>
        <w:pStyle w:val="ListParagraph"/>
        <w:numPr>
          <w:ilvl w:val="1"/>
          <w:numId w:val="3"/>
        </w:numPr>
        <w:bidi w:val="0"/>
      </w:pPr>
      <w:hyperlink w:anchor="_Bulk_Cancelling_Unreceived" w:history="1">
        <w:r w:rsidR="003E7496" w:rsidRPr="005016BC">
          <w:rPr>
            <w:rStyle w:val="Hyperlink"/>
          </w:rPr>
          <w:t>Cancel loan requests that have already been submitted to lenders</w:t>
        </w:r>
        <w:r w:rsidR="0053203D" w:rsidRPr="005016BC">
          <w:rPr>
            <w:rStyle w:val="Hyperlink"/>
          </w:rPr>
          <w:t xml:space="preserve"> and not supplied</w:t>
        </w:r>
      </w:hyperlink>
      <w:r w:rsidR="003E7496" w:rsidRPr="005016BC">
        <w:t xml:space="preserve">. </w:t>
      </w:r>
      <w:r w:rsidR="00021319" w:rsidRPr="005016BC">
        <w:t xml:space="preserve"> </w:t>
      </w:r>
    </w:p>
    <w:p w14:paraId="05ED26D5" w14:textId="1D6077BE" w:rsidR="003E7496" w:rsidRDefault="00CB3A46" w:rsidP="005054DA">
      <w:pPr>
        <w:pStyle w:val="ListParagraph"/>
        <w:numPr>
          <w:ilvl w:val="1"/>
          <w:numId w:val="3"/>
        </w:numPr>
        <w:bidi w:val="0"/>
      </w:pPr>
      <w:hyperlink w:anchor="_Send_Email_to" w:history="1">
        <w:r w:rsidR="0053203D" w:rsidRPr="004933AF">
          <w:rPr>
            <w:rStyle w:val="Hyperlink"/>
          </w:rPr>
          <w:t>Send email to all patrons that have a loaned item, asking them not to return the book until libraries are operating again</w:t>
        </w:r>
      </w:hyperlink>
      <w:r w:rsidR="0053203D">
        <w:t xml:space="preserve"> </w:t>
      </w:r>
    </w:p>
    <w:p w14:paraId="335B6D29" w14:textId="549E4961" w:rsidR="003E7496" w:rsidRDefault="003E7496" w:rsidP="003E7496">
      <w:pPr>
        <w:pStyle w:val="ListParagraph"/>
        <w:numPr>
          <w:ilvl w:val="0"/>
          <w:numId w:val="3"/>
        </w:numPr>
        <w:bidi w:val="0"/>
      </w:pPr>
      <w:r>
        <w:t xml:space="preserve">Lending </w:t>
      </w:r>
    </w:p>
    <w:p w14:paraId="5206AA9C" w14:textId="77777777" w:rsidR="00A173A7" w:rsidRDefault="00CB3A46" w:rsidP="00A173A7">
      <w:pPr>
        <w:pStyle w:val="ListParagraph"/>
        <w:numPr>
          <w:ilvl w:val="0"/>
          <w:numId w:val="5"/>
        </w:numPr>
        <w:bidi w:val="0"/>
      </w:pPr>
      <w:hyperlink w:anchor="_How_to_stop" w:history="1">
        <w:r w:rsidR="00A173A7" w:rsidRPr="003B5594">
          <w:rPr>
            <w:rStyle w:val="Hyperlink"/>
          </w:rPr>
          <w:t>Stop overdue messages from being sent</w:t>
        </w:r>
      </w:hyperlink>
      <w:r w:rsidR="00A173A7">
        <w:t xml:space="preserve"> </w:t>
      </w:r>
    </w:p>
    <w:p w14:paraId="76855BB0" w14:textId="1C1A7500" w:rsidR="00013946" w:rsidRPr="00013946" w:rsidRDefault="00013946" w:rsidP="00013946">
      <w:pPr>
        <w:pStyle w:val="ListParagraph"/>
        <w:numPr>
          <w:ilvl w:val="0"/>
          <w:numId w:val="5"/>
        </w:numPr>
        <w:bidi w:val="0"/>
        <w:rPr>
          <w:rStyle w:val="Hyperlink"/>
        </w:rPr>
      </w:pPr>
      <w:r>
        <w:fldChar w:fldCharType="begin"/>
      </w:r>
      <w:r>
        <w:instrText xml:space="preserve"> HYPERLINK  \l "_How_to_prevent_1" </w:instrText>
      </w:r>
      <w:r>
        <w:fldChar w:fldCharType="separate"/>
      </w:r>
      <w:r w:rsidR="0053203D" w:rsidRPr="00013946">
        <w:rPr>
          <w:rStyle w:val="Hyperlink"/>
        </w:rPr>
        <w:t xml:space="preserve">Prevent lending requests for physical items </w:t>
      </w:r>
      <w:r w:rsidRPr="00013946">
        <w:rPr>
          <w:rStyle w:val="Hyperlink"/>
        </w:rPr>
        <w:t>and continue to review and supply copy requests for online articles and other electronic resources</w:t>
      </w:r>
    </w:p>
    <w:p w14:paraId="0D1DFA8E" w14:textId="3D237D37" w:rsidR="0053203D" w:rsidRDefault="00013946" w:rsidP="00A96A54">
      <w:pPr>
        <w:pStyle w:val="ListParagraph"/>
        <w:numPr>
          <w:ilvl w:val="0"/>
          <w:numId w:val="5"/>
        </w:numPr>
        <w:bidi w:val="0"/>
      </w:pPr>
      <w:r>
        <w:fldChar w:fldCharType="end"/>
      </w:r>
      <w:hyperlink w:anchor="_Extend_Due_Dates" w:history="1">
        <w:r w:rsidR="0053203D" w:rsidRPr="00013946">
          <w:rPr>
            <w:rStyle w:val="Hyperlink"/>
          </w:rPr>
          <w:t>Extend due dates for all items on loan</w:t>
        </w:r>
      </w:hyperlink>
    </w:p>
    <w:p w14:paraId="7EB9E487" w14:textId="10E90959" w:rsidR="0053203D" w:rsidRDefault="00CB3A46" w:rsidP="0053203D">
      <w:pPr>
        <w:pStyle w:val="ListParagraph"/>
        <w:numPr>
          <w:ilvl w:val="0"/>
          <w:numId w:val="5"/>
        </w:numPr>
        <w:bidi w:val="0"/>
      </w:pPr>
      <w:hyperlink w:anchor="_Relax_Any_Overdue" w:history="1">
        <w:r w:rsidR="0053203D" w:rsidRPr="00823DBC">
          <w:rPr>
            <w:rStyle w:val="Hyperlink"/>
          </w:rPr>
          <w:t>Relax any overdue penalties</w:t>
        </w:r>
      </w:hyperlink>
      <w:r w:rsidR="0053203D">
        <w:t>.</w:t>
      </w:r>
    </w:p>
    <w:p w14:paraId="1964CA3F" w14:textId="4AAF8DEE" w:rsidR="003B5594" w:rsidRDefault="003B5594" w:rsidP="00807D54"/>
    <w:p w14:paraId="4BE4C265" w14:textId="22027BDA" w:rsidR="003B5594" w:rsidRDefault="003B5594" w:rsidP="00807D54"/>
    <w:p w14:paraId="2326FC76" w14:textId="77777777" w:rsidR="006874DE" w:rsidRDefault="006874DE">
      <w:pPr>
        <w:rPr>
          <w:rFonts w:asciiTheme="majorHAnsi" w:eastAsiaTheme="majorEastAsia" w:hAnsiTheme="majorHAnsi" w:cstheme="majorBidi"/>
          <w:color w:val="2F5496" w:themeColor="accent1" w:themeShade="BF"/>
          <w:sz w:val="32"/>
          <w:szCs w:val="32"/>
        </w:rPr>
      </w:pPr>
      <w:bookmarkStart w:id="0" w:name="_Changing_the_limits"/>
      <w:bookmarkStart w:id="1" w:name="_Toc35356603"/>
      <w:bookmarkEnd w:id="0"/>
      <w:r>
        <w:br w:type="page"/>
      </w:r>
    </w:p>
    <w:p w14:paraId="6F77CADC" w14:textId="75C50A3F" w:rsidR="006874DE" w:rsidRDefault="006874DE" w:rsidP="006874DE">
      <w:pPr>
        <w:pStyle w:val="Heading1"/>
      </w:pPr>
      <w:r>
        <w:lastRenderedPageBreak/>
        <w:t>Changing the limits and polices for resource sharing request eligibility</w:t>
      </w:r>
      <w:bookmarkEnd w:id="1"/>
      <w:r>
        <w:t xml:space="preserve"> </w:t>
      </w:r>
    </w:p>
    <w:p w14:paraId="61AE42D2" w14:textId="62B579D2" w:rsidR="006874DE" w:rsidRPr="000B5354" w:rsidRDefault="006874DE" w:rsidP="006874DE">
      <w:r>
        <w:t xml:space="preserve">In order to allow patrons to rely more on resource sharing services, you may change the Borrowing </w:t>
      </w:r>
      <w:proofErr w:type="gramStart"/>
      <w:r>
        <w:t>Resource  Sharing</w:t>
      </w:r>
      <w:proofErr w:type="gramEnd"/>
      <w:r>
        <w:t xml:space="preserve"> Request terms of use to allow unlimited resource sharing requests, and to remove fees, as shows below.</w:t>
      </w:r>
    </w:p>
    <w:p w14:paraId="75465784" w14:textId="77777777" w:rsidR="006874DE" w:rsidRDefault="006874DE" w:rsidP="006874DE">
      <w:r>
        <w:rPr>
          <w:noProof/>
        </w:rPr>
        <w:drawing>
          <wp:inline distT="0" distB="0" distL="0" distR="0" wp14:anchorId="4670DAE6" wp14:editId="728A7BE6">
            <wp:extent cx="3944679" cy="298909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6835" cy="3005888"/>
                    </a:xfrm>
                    <a:prstGeom prst="rect">
                      <a:avLst/>
                    </a:prstGeom>
                    <a:noFill/>
                    <a:ln>
                      <a:noFill/>
                    </a:ln>
                  </pic:spPr>
                </pic:pic>
              </a:graphicData>
            </a:graphic>
          </wp:inline>
        </w:drawing>
      </w:r>
    </w:p>
    <w:p w14:paraId="26984C01" w14:textId="77777777" w:rsidR="006874DE" w:rsidRPr="000B5354" w:rsidRDefault="006874DE" w:rsidP="006874DE"/>
    <w:p w14:paraId="3BA88F51" w14:textId="77777777" w:rsidR="006874DE" w:rsidRDefault="006874DE" w:rsidP="006874DE">
      <w:pPr>
        <w:pStyle w:val="Heading1"/>
      </w:pPr>
      <w:bookmarkStart w:id="2" w:name="_Toc35356604"/>
      <w:r>
        <w:rPr>
          <w:noProof/>
        </w:rPr>
        <w:drawing>
          <wp:inline distT="0" distB="0" distL="0" distR="0" wp14:anchorId="45C0184C" wp14:editId="7570EB41">
            <wp:extent cx="5486400" cy="773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773430"/>
                    </a:xfrm>
                    <a:prstGeom prst="rect">
                      <a:avLst/>
                    </a:prstGeom>
                  </pic:spPr>
                </pic:pic>
              </a:graphicData>
            </a:graphic>
          </wp:inline>
        </w:drawing>
      </w:r>
    </w:p>
    <w:p w14:paraId="53D7643E" w14:textId="77777777" w:rsidR="006874DE" w:rsidRDefault="006874DE" w:rsidP="006874DE">
      <w:pPr>
        <w:pStyle w:val="Heading1"/>
      </w:pPr>
    </w:p>
    <w:p w14:paraId="36FD0799" w14:textId="77777777" w:rsidR="006874DE" w:rsidRDefault="006874DE">
      <w:pPr>
        <w:rPr>
          <w:rFonts w:asciiTheme="majorHAnsi" w:eastAsiaTheme="majorEastAsia" w:hAnsiTheme="majorHAnsi" w:cstheme="majorBidi"/>
          <w:color w:val="2F5496" w:themeColor="accent1" w:themeShade="BF"/>
          <w:sz w:val="32"/>
          <w:szCs w:val="32"/>
        </w:rPr>
      </w:pPr>
      <w:bookmarkStart w:id="3" w:name="_Closing_resource_sharing"/>
      <w:bookmarkEnd w:id="3"/>
      <w:r>
        <w:br w:type="page"/>
      </w:r>
    </w:p>
    <w:p w14:paraId="4C8EDECE" w14:textId="52523661" w:rsidR="006874DE" w:rsidRDefault="006874DE" w:rsidP="006874DE">
      <w:pPr>
        <w:pStyle w:val="Heading1"/>
      </w:pPr>
      <w:r>
        <w:lastRenderedPageBreak/>
        <w:t>Closing resource sharing libraries for borrowing/lending</w:t>
      </w:r>
      <w:bookmarkEnd w:id="2"/>
    </w:p>
    <w:p w14:paraId="20067083" w14:textId="77777777" w:rsidR="006874DE" w:rsidRDefault="006874DE" w:rsidP="006874DE">
      <w:r>
        <w:t>You can stop borrowing requests from being placed at your library by using the ‘temporary inactive for borrowing’ check mark on the Borrowing Setup section of the Resource Sharing Library. The result will be that the patrons will not have a resource sharing link for placing borrowing requests.</w:t>
      </w:r>
    </w:p>
    <w:p w14:paraId="321705BE" w14:textId="77777777" w:rsidR="006874DE" w:rsidRDefault="006874DE" w:rsidP="006874DE"/>
    <w:p w14:paraId="38440DAF" w14:textId="77777777" w:rsidR="006874DE" w:rsidRDefault="006874DE" w:rsidP="006874DE">
      <w:r>
        <w:t>You can stop lending requests from being received at your library by using the ‘temporary inactive for lending’ check mark on the Lending Setup section of the Resource Sharing Library. The result will be that any lending request that will be received will be automatically rejected.</w:t>
      </w:r>
    </w:p>
    <w:p w14:paraId="25CDCD3D" w14:textId="77777777" w:rsidR="006874DE" w:rsidRPr="000B5354" w:rsidRDefault="006874DE" w:rsidP="006874DE">
      <w:r>
        <w:rPr>
          <w:noProof/>
        </w:rPr>
        <w:drawing>
          <wp:inline distT="0" distB="0" distL="0" distR="0" wp14:anchorId="07FE200B" wp14:editId="3B1FEA30">
            <wp:extent cx="4471373" cy="4082902"/>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5739" cy="4096020"/>
                    </a:xfrm>
                    <a:prstGeom prst="rect">
                      <a:avLst/>
                    </a:prstGeom>
                  </pic:spPr>
                </pic:pic>
              </a:graphicData>
            </a:graphic>
          </wp:inline>
        </w:drawing>
      </w:r>
    </w:p>
    <w:p w14:paraId="63476EC1" w14:textId="77777777" w:rsidR="006874DE" w:rsidRDefault="006874DE" w:rsidP="006874DE">
      <w:pPr>
        <w:pStyle w:val="Heading1"/>
      </w:pPr>
    </w:p>
    <w:p w14:paraId="545627E5" w14:textId="0DA386EE" w:rsidR="003B5594" w:rsidRDefault="003B5594">
      <w:r>
        <w:br w:type="page"/>
      </w:r>
    </w:p>
    <w:p w14:paraId="2244088A" w14:textId="40494F31" w:rsidR="000F1FF4" w:rsidRDefault="000F1FF4" w:rsidP="000F1FF4">
      <w:pPr>
        <w:pStyle w:val="Heading1"/>
      </w:pPr>
      <w:bookmarkStart w:id="4" w:name="_How_to_stop"/>
      <w:bookmarkStart w:id="5" w:name="_How_to_prevent"/>
      <w:bookmarkStart w:id="6" w:name="_Toc35356599"/>
      <w:bookmarkEnd w:id="4"/>
      <w:bookmarkEnd w:id="5"/>
      <w:r>
        <w:lastRenderedPageBreak/>
        <w:t>How to prevent borrowing requests for physical items</w:t>
      </w:r>
      <w:bookmarkEnd w:id="6"/>
    </w:p>
    <w:p w14:paraId="07F3583B" w14:textId="7586E599" w:rsidR="00BF646E" w:rsidRDefault="00BF646E" w:rsidP="00BF646E">
      <w:r>
        <w:t xml:space="preserve">There are </w:t>
      </w:r>
      <w:r w:rsidR="006874DE">
        <w:t xml:space="preserve">two </w:t>
      </w:r>
      <w:r>
        <w:t>options to prevent your patrons from placing requests for physical items.</w:t>
      </w:r>
    </w:p>
    <w:p w14:paraId="3089B7CB" w14:textId="20362378" w:rsidR="00BF646E" w:rsidRDefault="009148B0" w:rsidP="00BF646E">
      <w:pPr>
        <w:pStyle w:val="Heading2"/>
      </w:pPr>
      <w:bookmarkStart w:id="7" w:name="_Toc35356600"/>
      <w:r>
        <w:t xml:space="preserve">Option </w:t>
      </w:r>
      <w:r w:rsidR="006874DE">
        <w:t>one</w:t>
      </w:r>
      <w:r>
        <w:t>: u</w:t>
      </w:r>
      <w:r w:rsidR="00BF646E">
        <w:t>sing terms of use</w:t>
      </w:r>
      <w:bookmarkEnd w:id="7"/>
    </w:p>
    <w:p w14:paraId="6E733B67" w14:textId="54A5CB9A" w:rsidR="00BF646E" w:rsidRDefault="00BF646E" w:rsidP="00BF646E">
      <w:r>
        <w:t>You can set the ‘Borrowing Resource Sharing’ rules in the Resource Sharing Library’s Fulfillment Unit, so that it will prevent placing requests for physical items.</w:t>
      </w:r>
    </w:p>
    <w:p w14:paraId="4660ED34" w14:textId="09D1080A" w:rsidR="00BF646E" w:rsidRDefault="00BF646E" w:rsidP="00BF646E">
      <w:r>
        <w:t xml:space="preserve">Using the below rules makes all requests for physical delivery be considered not allowed. </w:t>
      </w:r>
    </w:p>
    <w:p w14:paraId="47F022E6" w14:textId="332E28BF" w:rsidR="00BF646E" w:rsidRDefault="00BF646E" w:rsidP="00BF646E">
      <w:r>
        <w:rPr>
          <w:noProof/>
        </w:rPr>
        <w:drawing>
          <wp:inline distT="0" distB="0" distL="0" distR="0" wp14:anchorId="7BACB6C4" wp14:editId="5D3C1BD1">
            <wp:extent cx="3975652" cy="24286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5411" cy="2446824"/>
                    </a:xfrm>
                    <a:prstGeom prst="rect">
                      <a:avLst/>
                    </a:prstGeom>
                  </pic:spPr>
                </pic:pic>
              </a:graphicData>
            </a:graphic>
          </wp:inline>
        </w:drawing>
      </w:r>
    </w:p>
    <w:p w14:paraId="0CDDFB4F" w14:textId="1D9ABB86" w:rsidR="00BF646E" w:rsidRDefault="00BF646E" w:rsidP="00BF646E">
      <w:r>
        <w:t>The result of this set up will be that the Primo form will not include an option for a physical request</w:t>
      </w:r>
      <w:r w:rsidR="00853BA7">
        <w:t>.</w:t>
      </w:r>
    </w:p>
    <w:p w14:paraId="173CA0E7" w14:textId="5233170D" w:rsidR="00BF646E" w:rsidRDefault="009148B0" w:rsidP="00BF646E">
      <w:pPr>
        <w:pStyle w:val="Heading2"/>
      </w:pPr>
      <w:bookmarkStart w:id="8" w:name="_Toc35356601"/>
      <w:r>
        <w:t xml:space="preserve">Option </w:t>
      </w:r>
      <w:r w:rsidR="006874DE">
        <w:t>two</w:t>
      </w:r>
      <w:r>
        <w:t>: u</w:t>
      </w:r>
      <w:r w:rsidR="00BF646E">
        <w:t>sing configured locate profiles</w:t>
      </w:r>
      <w:bookmarkEnd w:id="8"/>
    </w:p>
    <w:p w14:paraId="22615D27" w14:textId="126BA794" w:rsidR="00853BA7" w:rsidRDefault="003C3298" w:rsidP="00853BA7">
      <w:r>
        <w:t>This option will require two steps:</w:t>
      </w:r>
    </w:p>
    <w:p w14:paraId="70E0E457" w14:textId="465C6D31" w:rsidR="003C3298" w:rsidRDefault="003C3298" w:rsidP="003C3298">
      <w:pPr>
        <w:pStyle w:val="ListParagraph"/>
        <w:numPr>
          <w:ilvl w:val="0"/>
          <w:numId w:val="6"/>
        </w:numPr>
        <w:bidi w:val="0"/>
      </w:pPr>
      <w:r>
        <w:t xml:space="preserve">Set the locate profile to ignore physical resource and no ignore electronic </w:t>
      </w:r>
    </w:p>
    <w:p w14:paraId="78FA4F00" w14:textId="011138DB" w:rsidR="003C3298" w:rsidRDefault="003C3298" w:rsidP="00853BA7">
      <w:r>
        <w:rPr>
          <w:noProof/>
        </w:rPr>
        <w:drawing>
          <wp:inline distT="0" distB="0" distL="0" distR="0" wp14:anchorId="0CBED372" wp14:editId="52E17F3E">
            <wp:extent cx="3264888" cy="27728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084" cy="2801931"/>
                    </a:xfrm>
                    <a:prstGeom prst="rect">
                      <a:avLst/>
                    </a:prstGeom>
                    <a:noFill/>
                    <a:ln>
                      <a:noFill/>
                    </a:ln>
                  </pic:spPr>
                </pic:pic>
              </a:graphicData>
            </a:graphic>
          </wp:inline>
        </w:drawing>
      </w:r>
    </w:p>
    <w:p w14:paraId="76BB774C" w14:textId="28D54972" w:rsidR="00853BA7" w:rsidRDefault="00853BA7" w:rsidP="003C3298">
      <w:pPr>
        <w:pStyle w:val="ListParagraph"/>
        <w:numPr>
          <w:ilvl w:val="0"/>
          <w:numId w:val="6"/>
        </w:numPr>
        <w:bidi w:val="0"/>
      </w:pPr>
      <w:r>
        <w:lastRenderedPageBreak/>
        <w:t xml:space="preserve">In the </w:t>
      </w:r>
      <w:r w:rsidR="003C3298">
        <w:t>“</w:t>
      </w:r>
      <w:r>
        <w:t>Fulfillment Configuration</w:t>
      </w:r>
      <w:r w:rsidR="003C3298">
        <w:t xml:space="preserve">” </w:t>
      </w:r>
      <w:r>
        <w:t>&gt;</w:t>
      </w:r>
      <w:r w:rsidR="003C3298">
        <w:t xml:space="preserve"> “</w:t>
      </w:r>
      <w:r>
        <w:t>Other Settings</w:t>
      </w:r>
      <w:r w:rsidR="003C3298">
        <w:t>”</w:t>
      </w:r>
      <w:r>
        <w:t xml:space="preserve"> menu, you can set up the </w:t>
      </w:r>
      <w:r w:rsidRPr="003C3298">
        <w:rPr>
          <w:b/>
          <w:bCs/>
        </w:rPr>
        <w:t>rs_uresolver_locate</w:t>
      </w:r>
      <w:r>
        <w:t xml:space="preserve"> parameter to true. In that </w:t>
      </w:r>
      <w:proofErr w:type="gramStart"/>
      <w:r>
        <w:t>case,  Alma’s</w:t>
      </w:r>
      <w:proofErr w:type="gramEnd"/>
      <w:r>
        <w:t xml:space="preserve"> locate profiles will search the Alma lenders on the rota trying to locate electronic resources using Alma’s link resolver.  </w:t>
      </w:r>
    </w:p>
    <w:p w14:paraId="196F57EF" w14:textId="77777777" w:rsidR="003C3298" w:rsidRDefault="003C3298" w:rsidP="003C3298">
      <w:pPr>
        <w:pStyle w:val="ListParagraph"/>
        <w:bidi w:val="0"/>
      </w:pPr>
    </w:p>
    <w:p w14:paraId="5B52697A" w14:textId="55708948" w:rsidR="00853BA7" w:rsidRDefault="00853BA7" w:rsidP="00853BA7">
      <w:r>
        <w:rPr>
          <w:noProof/>
        </w:rPr>
        <w:drawing>
          <wp:inline distT="0" distB="0" distL="0" distR="0" wp14:anchorId="61BB2175" wp14:editId="25D7D1FB">
            <wp:extent cx="5486400" cy="313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13690"/>
                    </a:xfrm>
                    <a:prstGeom prst="rect">
                      <a:avLst/>
                    </a:prstGeom>
                  </pic:spPr>
                </pic:pic>
              </a:graphicData>
            </a:graphic>
          </wp:inline>
        </w:drawing>
      </w:r>
    </w:p>
    <w:p w14:paraId="6711DC39" w14:textId="77777777" w:rsidR="003C3298" w:rsidRDefault="003C3298" w:rsidP="00853BA7"/>
    <w:p w14:paraId="594F846B" w14:textId="022A27A1" w:rsidR="00853BA7" w:rsidRPr="003C3298" w:rsidRDefault="00853BA7" w:rsidP="00853BA7">
      <w:pPr>
        <w:rPr>
          <w:b/>
          <w:bCs/>
        </w:rPr>
      </w:pPr>
      <w:r w:rsidRPr="00013946">
        <w:t>This setup option is relevant only for Alma to Alma locate processes</w:t>
      </w:r>
      <w:r w:rsidR="003C3298" w:rsidRPr="00013946">
        <w:t xml:space="preserve"> and should be done for each partner locate you have</w:t>
      </w:r>
      <w:r w:rsidR="003C3298">
        <w:rPr>
          <w:b/>
          <w:bCs/>
        </w:rPr>
        <w:t xml:space="preserve">  </w:t>
      </w:r>
    </w:p>
    <w:p w14:paraId="7B8114D5" w14:textId="333A5D49" w:rsidR="00853BA7" w:rsidRPr="00853BA7" w:rsidRDefault="00853BA7" w:rsidP="00853BA7"/>
    <w:p w14:paraId="4F65D6C4" w14:textId="77777777" w:rsidR="003B5594" w:rsidRDefault="003B5594" w:rsidP="003B5594">
      <w:pPr>
        <w:pStyle w:val="Heading1"/>
      </w:pPr>
      <w:bookmarkStart w:id="9" w:name="_Toc35356598"/>
      <w:r>
        <w:t>How to stop overdue notices from being sent</w:t>
      </w:r>
      <w:bookmarkEnd w:id="9"/>
    </w:p>
    <w:p w14:paraId="71438AD5" w14:textId="77777777" w:rsidR="003B5594" w:rsidRDefault="003B5594" w:rsidP="003B5594">
      <w:r>
        <w:t>Resource sharing overdue notices are triggered by a job that runs on the lender side. As a lender, you can stop these notices from being sent by deactivating the job. Use the ‘</w:t>
      </w:r>
      <w:proofErr w:type="spellStart"/>
      <w:r>
        <w:t>Fulfillement</w:t>
      </w:r>
      <w:proofErr w:type="spellEnd"/>
      <w:r>
        <w:t xml:space="preserve"> Configuration&gt;Fulfillment Jobs Configuration’ menu to deactivate the ‘Send Overdue Message to Resource Sharing Borrower Partner’ job.</w:t>
      </w:r>
    </w:p>
    <w:p w14:paraId="473209D6" w14:textId="77777777" w:rsidR="003B5594" w:rsidRDefault="003B5594" w:rsidP="003B5594"/>
    <w:p w14:paraId="27085766" w14:textId="6832BC48" w:rsidR="000F1FF4" w:rsidRDefault="000F1FF4" w:rsidP="000F1FF4">
      <w:pPr>
        <w:pStyle w:val="Heading1"/>
      </w:pPr>
      <w:bookmarkStart w:id="10" w:name="_How_to_prevent_1"/>
      <w:bookmarkStart w:id="11" w:name="_Toc35356602"/>
      <w:bookmarkEnd w:id="10"/>
      <w:r>
        <w:t>How to prevent lending request</w:t>
      </w:r>
      <w:r w:rsidR="00E84416">
        <w:t>s</w:t>
      </w:r>
      <w:r>
        <w:t xml:space="preserve"> for physical items</w:t>
      </w:r>
      <w:bookmarkEnd w:id="11"/>
    </w:p>
    <w:p w14:paraId="23512EF4" w14:textId="281B0E9D" w:rsidR="004C73DB" w:rsidRDefault="004C73DB" w:rsidP="004C73DB">
      <w:r>
        <w:t>As a lender, you can set Alma so that incoming requests that match against local physical holdings will be automatically rejected.</w:t>
      </w:r>
    </w:p>
    <w:p w14:paraId="310C6CAF" w14:textId="655D1CF0" w:rsidR="004C73DB" w:rsidRDefault="004C73DB" w:rsidP="004C73DB">
      <w:r>
        <w:t>When setting up the Lending Setup section of the Resource Sharing Library, you can set it up to automatically reject a request that comes in for an item that is not requestable.</w:t>
      </w:r>
    </w:p>
    <w:p w14:paraId="0819019F" w14:textId="467C350F" w:rsidR="004C73DB" w:rsidRDefault="004C73DB" w:rsidP="004C73DB">
      <w:r>
        <w:rPr>
          <w:noProof/>
        </w:rPr>
        <w:drawing>
          <wp:inline distT="0" distB="0" distL="0" distR="0" wp14:anchorId="651C94CB" wp14:editId="1485235D">
            <wp:extent cx="4790476" cy="222857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0476" cy="2228571"/>
                    </a:xfrm>
                    <a:prstGeom prst="rect">
                      <a:avLst/>
                    </a:prstGeom>
                  </pic:spPr>
                </pic:pic>
              </a:graphicData>
            </a:graphic>
          </wp:inline>
        </w:drawing>
      </w:r>
    </w:p>
    <w:p w14:paraId="260C4A8E" w14:textId="170D1FA0" w:rsidR="004C73DB" w:rsidRDefault="004C73DB" w:rsidP="004C73DB"/>
    <w:p w14:paraId="6D830128" w14:textId="3BCEFEA6" w:rsidR="004C73DB" w:rsidRDefault="00021319" w:rsidP="004C73DB">
      <w:r>
        <w:t>A simple</w:t>
      </w:r>
      <w:r w:rsidR="004C73DB">
        <w:t xml:space="preserve"> way to </w:t>
      </w:r>
      <w:r>
        <w:t xml:space="preserve">make </w:t>
      </w:r>
      <w:r w:rsidR="004C73DB">
        <w:t xml:space="preserve">all of </w:t>
      </w:r>
      <w:proofErr w:type="gramStart"/>
      <w:r w:rsidR="004C73DB">
        <w:t>you</w:t>
      </w:r>
      <w:proofErr w:type="gramEnd"/>
      <w:r w:rsidR="004C73DB">
        <w:t xml:space="preserve"> physical items </w:t>
      </w:r>
      <w:r>
        <w:t>n</w:t>
      </w:r>
      <w:r w:rsidR="004C73DB">
        <w:t xml:space="preserve">ot requestable </w:t>
      </w:r>
      <w:r w:rsidR="00A70B09">
        <w:t xml:space="preserve">is to change the ‘Is requestable for physical </w:t>
      </w:r>
      <w:r>
        <w:t>resource sharing</w:t>
      </w:r>
      <w:r w:rsidR="00A70B09">
        <w:t xml:space="preserve">’ policy, so that it is always false. In other words, changing the definition of the policy that is ‘true’ to false, will change </w:t>
      </w:r>
      <w:r>
        <w:t>all</w:t>
      </w:r>
      <w:r w:rsidR="00A70B09">
        <w:t xml:space="preserve"> the otherwise requestable items to </w:t>
      </w:r>
      <w:r w:rsidR="00A70B09">
        <w:lastRenderedPageBreak/>
        <w:t>be considered not requestable. This policy can be reverted in one action when you would like to re-instate physical items requesting.</w:t>
      </w:r>
    </w:p>
    <w:p w14:paraId="001E72AD" w14:textId="22D95142" w:rsidR="00A70B09" w:rsidRPr="004C73DB" w:rsidRDefault="00A70B09" w:rsidP="004C73DB">
      <w:r>
        <w:rPr>
          <w:noProof/>
        </w:rPr>
        <w:drawing>
          <wp:inline distT="0" distB="0" distL="0" distR="0" wp14:anchorId="060F1E3B" wp14:editId="2E030456">
            <wp:extent cx="5486400" cy="1982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982470"/>
                    </a:xfrm>
                    <a:prstGeom prst="rect">
                      <a:avLst/>
                    </a:prstGeom>
                  </pic:spPr>
                </pic:pic>
              </a:graphicData>
            </a:graphic>
          </wp:inline>
        </w:drawing>
      </w:r>
    </w:p>
    <w:p w14:paraId="292C244C" w14:textId="77777777" w:rsidR="0037658E" w:rsidRDefault="0037658E" w:rsidP="000F1FF4">
      <w:pPr>
        <w:pStyle w:val="Heading1"/>
      </w:pPr>
    </w:p>
    <w:p w14:paraId="0826CD35" w14:textId="134965BF" w:rsidR="004933AF" w:rsidRDefault="004933AF" w:rsidP="004933AF">
      <w:bookmarkStart w:id="12" w:name="_GoBack"/>
      <w:r>
        <w:t>You can continue to supply e</w:t>
      </w:r>
      <w:r w:rsidR="00CB3A46">
        <w:t>l</w:t>
      </w:r>
      <w:r>
        <w:t>ectronic resources. Your resource sharing library configuration controls whether or not you receive requests for electronic resources. If you keep the ‘Ignore electronic resources’ switch o</w:t>
      </w:r>
      <w:r w:rsidR="00CB3A46">
        <w:t>ff</w:t>
      </w:r>
      <w:r>
        <w:t>, Alma will not reject requests for electronic resources.</w:t>
      </w:r>
    </w:p>
    <w:bookmarkEnd w:id="12"/>
    <w:p w14:paraId="539B1A95" w14:textId="77777777" w:rsidR="004933AF" w:rsidRDefault="004933AF" w:rsidP="004933AF">
      <w:r>
        <w:rPr>
          <w:noProof/>
        </w:rPr>
        <w:drawing>
          <wp:inline distT="0" distB="0" distL="0" distR="0" wp14:anchorId="3D89944A" wp14:editId="620ABFBC">
            <wp:extent cx="4838095" cy="2647619"/>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38095" cy="2647619"/>
                    </a:xfrm>
                    <a:prstGeom prst="rect">
                      <a:avLst/>
                    </a:prstGeom>
                  </pic:spPr>
                </pic:pic>
              </a:graphicData>
            </a:graphic>
          </wp:inline>
        </w:drawing>
      </w:r>
    </w:p>
    <w:p w14:paraId="0057A60B" w14:textId="77777777" w:rsidR="004933AF" w:rsidRPr="00694454" w:rsidRDefault="004933AF" w:rsidP="004933AF"/>
    <w:p w14:paraId="04289280" w14:textId="77777777" w:rsidR="001D1133" w:rsidRDefault="001D1133"/>
    <w:p w14:paraId="6A4EFEAC" w14:textId="1A5BB22B" w:rsidR="005245A4" w:rsidRDefault="00500C5E" w:rsidP="00500C5E">
      <w:pPr>
        <w:pStyle w:val="Heading1"/>
      </w:pPr>
      <w:bookmarkStart w:id="13" w:name="_Stop_New_Requests"/>
      <w:bookmarkEnd w:id="13"/>
      <w:r>
        <w:t>S</w:t>
      </w:r>
      <w:r w:rsidRPr="00500C5E">
        <w:t xml:space="preserve">top </w:t>
      </w:r>
      <w:r>
        <w:t>N</w:t>
      </w:r>
      <w:r w:rsidRPr="00500C5E">
        <w:t xml:space="preserve">ew </w:t>
      </w:r>
      <w:r>
        <w:t>R</w:t>
      </w:r>
      <w:r w:rsidRPr="00500C5E">
        <w:t>equest</w:t>
      </w:r>
      <w:r>
        <w:t>s</w:t>
      </w:r>
      <w:r w:rsidRPr="00500C5E">
        <w:t xml:space="preserve"> for </w:t>
      </w:r>
      <w:r>
        <w:t>M</w:t>
      </w:r>
      <w:r w:rsidRPr="00500C5E">
        <w:t>ediation</w:t>
      </w:r>
    </w:p>
    <w:p w14:paraId="4ACEDB4F" w14:textId="04FFB0A6" w:rsidR="00500C5E" w:rsidRDefault="00500C5E" w:rsidP="00500C5E">
      <w:r>
        <w:t>You can set up Alma so that borrower requests will not be automatically sent to the lenders. Rather, all requests will remain in the Borrowing Requests task list with a status of ‘Ready to be Sent’, and require staff consider the request and send it only if it meets your define criteria.</w:t>
      </w:r>
    </w:p>
    <w:p w14:paraId="465D4312" w14:textId="5E28CF8F" w:rsidR="00500C5E" w:rsidRDefault="00500C5E" w:rsidP="00500C5E">
      <w:r>
        <w:t xml:space="preserve">The Alma tool for this purpose is </w:t>
      </w:r>
      <w:r w:rsidR="00023126">
        <w:t>the ‘</w:t>
      </w:r>
      <w:r w:rsidR="00023126" w:rsidRPr="00023126">
        <w:t>Sending Borrowing Request Rules</w:t>
      </w:r>
      <w:r w:rsidR="00023126">
        <w:t>’ that are configurable from the Fulfillment Configuration &gt; Resource Sharing menu.</w:t>
      </w:r>
      <w:r w:rsidR="00AD7F31">
        <w:t xml:space="preserve"> Setting the default rule to ‘false’ </w:t>
      </w:r>
      <w:r w:rsidR="00AD7F31">
        <w:lastRenderedPageBreak/>
        <w:t>will result in all requests not being sent automatically after the locate process is run. If their locate process has succeeded, they will remain in the ‘Ready to be sent’ status. And can be cancelled or sent manually.</w:t>
      </w:r>
    </w:p>
    <w:p w14:paraId="4E3CDE16" w14:textId="2571DD52" w:rsidR="00AD7F31" w:rsidRDefault="00AD7F31" w:rsidP="00500C5E">
      <w:r>
        <w:rPr>
          <w:noProof/>
        </w:rPr>
        <w:drawing>
          <wp:inline distT="0" distB="0" distL="0" distR="0" wp14:anchorId="37DFA104" wp14:editId="18A3139A">
            <wp:extent cx="3677521" cy="2188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9473" cy="2195322"/>
                    </a:xfrm>
                    <a:prstGeom prst="rect">
                      <a:avLst/>
                    </a:prstGeom>
                  </pic:spPr>
                </pic:pic>
              </a:graphicData>
            </a:graphic>
          </wp:inline>
        </w:drawing>
      </w:r>
    </w:p>
    <w:p w14:paraId="1C444D50" w14:textId="2AF67340" w:rsidR="00AD7F31" w:rsidRDefault="00AD7F31" w:rsidP="00500C5E">
      <w:r>
        <w:t>You can also set specific rules that will mediate only specific types of requests. For example, you can set the system to require mediation of requests made by specific user types, as shown below.</w:t>
      </w:r>
    </w:p>
    <w:p w14:paraId="6E4630E5" w14:textId="15CEB6E8" w:rsidR="00AD7F31" w:rsidRDefault="00AD7F31" w:rsidP="00500C5E"/>
    <w:p w14:paraId="364BA38B" w14:textId="247B2321" w:rsidR="00AD7F31" w:rsidRDefault="00AD7F31" w:rsidP="00500C5E">
      <w:r>
        <w:rPr>
          <w:noProof/>
        </w:rPr>
        <w:drawing>
          <wp:inline distT="0" distB="0" distL="0" distR="0" wp14:anchorId="4AC29BE1" wp14:editId="2EB1E3BA">
            <wp:extent cx="5486400" cy="2649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649855"/>
                    </a:xfrm>
                    <a:prstGeom prst="rect">
                      <a:avLst/>
                    </a:prstGeom>
                  </pic:spPr>
                </pic:pic>
              </a:graphicData>
            </a:graphic>
          </wp:inline>
        </w:drawing>
      </w:r>
    </w:p>
    <w:p w14:paraId="22FF5D11" w14:textId="39A211DE" w:rsidR="00226223" w:rsidRDefault="00226223" w:rsidP="00500C5E"/>
    <w:p w14:paraId="1994506F" w14:textId="76EFAA9E" w:rsidR="00226223" w:rsidRDefault="00226223" w:rsidP="00226223">
      <w:pPr>
        <w:pStyle w:val="Heading1"/>
      </w:pPr>
      <w:bookmarkStart w:id="14" w:name="_Bulk_Cancelling_Unreceived"/>
      <w:bookmarkEnd w:id="14"/>
      <w:r>
        <w:t xml:space="preserve">Bulk Cancelling Unreceived Requests </w:t>
      </w:r>
    </w:p>
    <w:p w14:paraId="637169AE" w14:textId="6D84B5BC" w:rsidR="00226223" w:rsidRDefault="00226223" w:rsidP="00226223">
      <w:r>
        <w:t>The new March 2020 ‘</w:t>
      </w:r>
      <w:r w:rsidRPr="00226223">
        <w:t>Claim Resource Sharing Request</w:t>
      </w:r>
      <w:r>
        <w:t>’ feature enables setting up the system to automatically cancel any borrowing request that has been sent to lender but not shipped or otherwise responded to within a configurable number of days.</w:t>
      </w:r>
    </w:p>
    <w:p w14:paraId="173CD1A1" w14:textId="745F88D0" w:rsidR="00226223" w:rsidRDefault="00226223" w:rsidP="00226223">
      <w:r>
        <w:lastRenderedPageBreak/>
        <w:t>You can set up the partner record so that a given number of days after the request has been sent it will be cancelled if not fulfilled, as shown below. If there is another partner in the rota, the request will propagate to that next partner.</w:t>
      </w:r>
    </w:p>
    <w:p w14:paraId="7B5C63FB" w14:textId="065197DB" w:rsidR="00226223" w:rsidRDefault="00226223" w:rsidP="00226223">
      <w:r>
        <w:rPr>
          <w:noProof/>
        </w:rPr>
        <w:drawing>
          <wp:inline distT="0" distB="0" distL="0" distR="0" wp14:anchorId="04B1242E" wp14:editId="07681A20">
            <wp:extent cx="5486400" cy="31565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3156585"/>
                    </a:xfrm>
                    <a:prstGeom prst="rect">
                      <a:avLst/>
                    </a:prstGeom>
                  </pic:spPr>
                </pic:pic>
              </a:graphicData>
            </a:graphic>
          </wp:inline>
        </w:drawing>
      </w:r>
    </w:p>
    <w:p w14:paraId="033B64E9" w14:textId="0BC3573A" w:rsidR="00694454" w:rsidRDefault="00694454" w:rsidP="00694454">
      <w:pPr>
        <w:pStyle w:val="Heading1"/>
      </w:pPr>
      <w:bookmarkStart w:id="15" w:name="_Send_Email_to"/>
      <w:bookmarkEnd w:id="15"/>
      <w:r>
        <w:t>Send Email to All Patrons</w:t>
      </w:r>
    </w:p>
    <w:p w14:paraId="5FF5F9C6" w14:textId="288E63DE" w:rsidR="00694454" w:rsidRDefault="00694454" w:rsidP="00694454">
      <w:r>
        <w:t>There are a number of methods to send notices to all of the patrons that have active loans in Alma.</w:t>
      </w:r>
    </w:p>
    <w:p w14:paraId="799A0201" w14:textId="657EC006" w:rsidR="00694454" w:rsidRDefault="00694454" w:rsidP="00ED4502">
      <w:pPr>
        <w:pStyle w:val="Heading2"/>
      </w:pPr>
      <w:r>
        <w:t>Borrower Activity Letter</w:t>
      </w:r>
    </w:p>
    <w:p w14:paraId="4A9999CB" w14:textId="2D6953B6" w:rsidR="00ED4502" w:rsidRDefault="00ED4502" w:rsidP="00ED4502"/>
    <w:p w14:paraId="5BD8BAA4" w14:textId="4B3F13F2" w:rsidR="007F0407" w:rsidRDefault="00ED4502" w:rsidP="00ED4502">
      <w:r>
        <w:t>The Borrower activity letter is sent to any patron that has an active fulfillment service, such as loans, requests or fees with a summary of their current activities. The letter can be customized to include a notice</w:t>
      </w:r>
      <w:r w:rsidR="007F0407">
        <w:t xml:space="preserve"> that you would like to send. Use the General Configuration&gt;Letters&gt;</w:t>
      </w:r>
      <w:r w:rsidR="007F0407" w:rsidRPr="007F0407">
        <w:t>Letters Configuration</w:t>
      </w:r>
      <w:r w:rsidR="007F0407">
        <w:t xml:space="preserve"> menu option to configure the </w:t>
      </w:r>
      <w:r w:rsidR="007F0407" w:rsidRPr="007F0407">
        <w:t>Borrowing Activity Letter</w:t>
      </w:r>
    </w:p>
    <w:p w14:paraId="3CBD29BC" w14:textId="22E0746A" w:rsidR="00ED4502" w:rsidRDefault="00C135A3" w:rsidP="00C135A3">
      <w:r>
        <w:t xml:space="preserve">The below example shows the default letter, with a highlighted insert </w:t>
      </w:r>
      <w:proofErr w:type="gramStart"/>
      <w:r>
        <w:t>that  will</w:t>
      </w:r>
      <w:proofErr w:type="gramEnd"/>
      <w:r>
        <w:t xml:space="preserve"> result in a letter such as – </w:t>
      </w:r>
    </w:p>
    <w:p w14:paraId="2250643F" w14:textId="14C48D77" w:rsidR="00C135A3" w:rsidRDefault="00C135A3" w:rsidP="00C135A3">
      <w:r>
        <w:rPr>
          <w:noProof/>
        </w:rPr>
        <w:lastRenderedPageBreak/>
        <w:drawing>
          <wp:inline distT="0" distB="0" distL="0" distR="0" wp14:anchorId="5373DD0E" wp14:editId="51385826">
            <wp:extent cx="5486400" cy="27368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2736850"/>
                    </a:xfrm>
                    <a:prstGeom prst="rect">
                      <a:avLst/>
                    </a:prstGeom>
                  </pic:spPr>
                </pic:pic>
              </a:graphicData>
            </a:graphic>
          </wp:inline>
        </w:drawing>
      </w:r>
    </w:p>
    <w:p w14:paraId="3B86CAF4" w14:textId="31656E8B" w:rsidR="005C5BE1" w:rsidRPr="00C135A3" w:rsidRDefault="005C5BE1" w:rsidP="00C135A3">
      <w:pPr>
        <w:spacing w:after="0"/>
        <w:rPr>
          <w:rStyle w:val="Emphasis"/>
        </w:rPr>
      </w:pPr>
      <w:r w:rsidRPr="00C135A3">
        <w:rPr>
          <w:rStyle w:val="Emphasis"/>
        </w:rPr>
        <w:t>&lt;?xml version="1.0" encoding="utf-8"?&gt;</w:t>
      </w:r>
    </w:p>
    <w:p w14:paraId="3D24D48E" w14:textId="77777777" w:rsidR="005C5BE1" w:rsidRPr="00C135A3" w:rsidRDefault="005C5BE1" w:rsidP="00C135A3">
      <w:pPr>
        <w:spacing w:after="0"/>
        <w:rPr>
          <w:rStyle w:val="Emphasis"/>
        </w:rPr>
      </w:pPr>
      <w:r w:rsidRPr="00C135A3">
        <w:rPr>
          <w:rStyle w:val="Emphasis"/>
        </w:rPr>
        <w:t>&lt;</w:t>
      </w:r>
      <w:proofErr w:type="spellStart"/>
      <w:proofErr w:type="gramStart"/>
      <w:r w:rsidRPr="00C135A3">
        <w:rPr>
          <w:rStyle w:val="Emphasis"/>
        </w:rPr>
        <w:t>xsl:stylesheet</w:t>
      </w:r>
      <w:proofErr w:type="spellEnd"/>
      <w:proofErr w:type="gramEnd"/>
      <w:r w:rsidRPr="00C135A3">
        <w:rPr>
          <w:rStyle w:val="Emphasis"/>
        </w:rPr>
        <w:t xml:space="preserve"> version="1.0"</w:t>
      </w:r>
    </w:p>
    <w:p w14:paraId="48FB1670" w14:textId="77777777" w:rsidR="005C5BE1" w:rsidRPr="00C135A3" w:rsidRDefault="005C5BE1" w:rsidP="00C135A3">
      <w:pPr>
        <w:spacing w:after="0"/>
        <w:rPr>
          <w:rStyle w:val="Emphasis"/>
        </w:rPr>
      </w:pPr>
      <w:proofErr w:type="spellStart"/>
      <w:r w:rsidRPr="00C135A3">
        <w:rPr>
          <w:rStyle w:val="Emphasis"/>
        </w:rPr>
        <w:t>xmlns:xsl</w:t>
      </w:r>
      <w:proofErr w:type="spellEnd"/>
      <w:r w:rsidRPr="00C135A3">
        <w:rPr>
          <w:rStyle w:val="Emphasis"/>
        </w:rPr>
        <w:t>="http://www.w3.org/1999/XSL/Transform"&gt;</w:t>
      </w:r>
    </w:p>
    <w:p w14:paraId="6398B222" w14:textId="77777777" w:rsidR="005C5BE1" w:rsidRPr="00C135A3" w:rsidRDefault="005C5BE1" w:rsidP="00C135A3">
      <w:pPr>
        <w:spacing w:after="0"/>
        <w:rPr>
          <w:rStyle w:val="Emphasis"/>
        </w:rPr>
      </w:pPr>
    </w:p>
    <w:p w14:paraId="73F6AE52"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xsl:include</w:t>
      </w:r>
      <w:proofErr w:type="spellEnd"/>
      <w:proofErr w:type="gramEnd"/>
      <w:r w:rsidRPr="00C135A3">
        <w:rPr>
          <w:rStyle w:val="Emphasis"/>
        </w:rPr>
        <w:t xml:space="preserve"> </w:t>
      </w:r>
      <w:proofErr w:type="spellStart"/>
      <w:r w:rsidRPr="00C135A3">
        <w:rPr>
          <w:rStyle w:val="Emphasis"/>
        </w:rPr>
        <w:t>href</w:t>
      </w:r>
      <w:proofErr w:type="spellEnd"/>
      <w:r w:rsidRPr="00C135A3">
        <w:rPr>
          <w:rStyle w:val="Emphasis"/>
        </w:rPr>
        <w:t>="header.xsl" /&gt;</w:t>
      </w:r>
    </w:p>
    <w:p w14:paraId="598A762D"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xsl:include</w:t>
      </w:r>
      <w:proofErr w:type="spellEnd"/>
      <w:proofErr w:type="gramEnd"/>
      <w:r w:rsidRPr="00C135A3">
        <w:rPr>
          <w:rStyle w:val="Emphasis"/>
        </w:rPr>
        <w:t xml:space="preserve"> </w:t>
      </w:r>
      <w:proofErr w:type="spellStart"/>
      <w:r w:rsidRPr="00C135A3">
        <w:rPr>
          <w:rStyle w:val="Emphasis"/>
        </w:rPr>
        <w:t>href</w:t>
      </w:r>
      <w:proofErr w:type="spellEnd"/>
      <w:r w:rsidRPr="00C135A3">
        <w:rPr>
          <w:rStyle w:val="Emphasis"/>
        </w:rPr>
        <w:t>="senderReceiver.xsl" /&gt;</w:t>
      </w:r>
    </w:p>
    <w:p w14:paraId="2FE475E3"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xsl:include</w:t>
      </w:r>
      <w:proofErr w:type="spellEnd"/>
      <w:proofErr w:type="gramEnd"/>
      <w:r w:rsidRPr="00C135A3">
        <w:rPr>
          <w:rStyle w:val="Emphasis"/>
        </w:rPr>
        <w:t xml:space="preserve"> </w:t>
      </w:r>
      <w:proofErr w:type="spellStart"/>
      <w:r w:rsidRPr="00C135A3">
        <w:rPr>
          <w:rStyle w:val="Emphasis"/>
        </w:rPr>
        <w:t>href</w:t>
      </w:r>
      <w:proofErr w:type="spellEnd"/>
      <w:r w:rsidRPr="00C135A3">
        <w:rPr>
          <w:rStyle w:val="Emphasis"/>
        </w:rPr>
        <w:t>="mailReason.xsl" /&gt;</w:t>
      </w:r>
    </w:p>
    <w:p w14:paraId="6A8B61A0"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xsl:include</w:t>
      </w:r>
      <w:proofErr w:type="spellEnd"/>
      <w:proofErr w:type="gramEnd"/>
      <w:r w:rsidRPr="00C135A3">
        <w:rPr>
          <w:rStyle w:val="Emphasis"/>
        </w:rPr>
        <w:t xml:space="preserve"> </w:t>
      </w:r>
      <w:proofErr w:type="spellStart"/>
      <w:r w:rsidRPr="00C135A3">
        <w:rPr>
          <w:rStyle w:val="Emphasis"/>
        </w:rPr>
        <w:t>href</w:t>
      </w:r>
      <w:proofErr w:type="spellEnd"/>
      <w:r w:rsidRPr="00C135A3">
        <w:rPr>
          <w:rStyle w:val="Emphasis"/>
        </w:rPr>
        <w:t>="footer.xsl" /&gt;</w:t>
      </w:r>
    </w:p>
    <w:p w14:paraId="002D2101"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xsl:include</w:t>
      </w:r>
      <w:proofErr w:type="spellEnd"/>
      <w:proofErr w:type="gramEnd"/>
      <w:r w:rsidRPr="00C135A3">
        <w:rPr>
          <w:rStyle w:val="Emphasis"/>
        </w:rPr>
        <w:t xml:space="preserve"> </w:t>
      </w:r>
      <w:proofErr w:type="spellStart"/>
      <w:r w:rsidRPr="00C135A3">
        <w:rPr>
          <w:rStyle w:val="Emphasis"/>
        </w:rPr>
        <w:t>href</w:t>
      </w:r>
      <w:proofErr w:type="spellEnd"/>
      <w:r w:rsidRPr="00C135A3">
        <w:rPr>
          <w:rStyle w:val="Emphasis"/>
        </w:rPr>
        <w:t>="style.xsl" /&gt;</w:t>
      </w:r>
    </w:p>
    <w:p w14:paraId="5E57C9BA"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xsl:include</w:t>
      </w:r>
      <w:proofErr w:type="spellEnd"/>
      <w:proofErr w:type="gramEnd"/>
      <w:r w:rsidRPr="00C135A3">
        <w:rPr>
          <w:rStyle w:val="Emphasis"/>
        </w:rPr>
        <w:t xml:space="preserve"> </w:t>
      </w:r>
      <w:proofErr w:type="spellStart"/>
      <w:r w:rsidRPr="00C135A3">
        <w:rPr>
          <w:rStyle w:val="Emphasis"/>
        </w:rPr>
        <w:t>href</w:t>
      </w:r>
      <w:proofErr w:type="spellEnd"/>
      <w:r w:rsidRPr="00C135A3">
        <w:rPr>
          <w:rStyle w:val="Emphasis"/>
        </w:rPr>
        <w:t>="recordTitle.xsl" /&gt;</w:t>
      </w:r>
    </w:p>
    <w:p w14:paraId="68E2BE69" w14:textId="77777777" w:rsidR="005C5BE1" w:rsidRPr="00C135A3" w:rsidRDefault="005C5BE1" w:rsidP="00C135A3">
      <w:pPr>
        <w:spacing w:after="0"/>
        <w:rPr>
          <w:rStyle w:val="Emphasis"/>
        </w:rPr>
      </w:pPr>
    </w:p>
    <w:p w14:paraId="5DAFA233"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xsl:template</w:t>
      </w:r>
      <w:proofErr w:type="spellEnd"/>
      <w:proofErr w:type="gramEnd"/>
      <w:r w:rsidRPr="00C135A3">
        <w:rPr>
          <w:rStyle w:val="Emphasis"/>
        </w:rPr>
        <w:t xml:space="preserve"> match="/"&gt;</w:t>
      </w:r>
    </w:p>
    <w:p w14:paraId="35EE797C" w14:textId="77777777" w:rsidR="005C5BE1" w:rsidRPr="00C135A3" w:rsidRDefault="005C5BE1" w:rsidP="00C135A3">
      <w:pPr>
        <w:spacing w:after="0"/>
        <w:rPr>
          <w:rStyle w:val="Emphasis"/>
        </w:rPr>
      </w:pPr>
      <w:r w:rsidRPr="00C135A3">
        <w:rPr>
          <w:rStyle w:val="Emphasis"/>
        </w:rPr>
        <w:t xml:space="preserve">    &lt;html&gt;</w:t>
      </w:r>
    </w:p>
    <w:p w14:paraId="18B766A9" w14:textId="77777777" w:rsidR="005C5BE1" w:rsidRPr="00C135A3" w:rsidRDefault="005C5BE1" w:rsidP="00C135A3">
      <w:pPr>
        <w:spacing w:after="0"/>
        <w:rPr>
          <w:rStyle w:val="Emphasis"/>
        </w:rPr>
      </w:pPr>
      <w:r w:rsidRPr="00C135A3">
        <w:rPr>
          <w:rStyle w:val="Emphasis"/>
        </w:rPr>
        <w:t xml:space="preserve">      &lt;head&gt;</w:t>
      </w:r>
    </w:p>
    <w:p w14:paraId="4EEA285A"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xsl:call</w:t>
      </w:r>
      <w:proofErr w:type="gramEnd"/>
      <w:r w:rsidRPr="00C135A3">
        <w:rPr>
          <w:rStyle w:val="Emphasis"/>
        </w:rPr>
        <w:t>-template</w:t>
      </w:r>
      <w:proofErr w:type="spellEnd"/>
      <w:r w:rsidRPr="00C135A3">
        <w:rPr>
          <w:rStyle w:val="Emphasis"/>
        </w:rPr>
        <w:t xml:space="preserve"> name="</w:t>
      </w:r>
      <w:proofErr w:type="spellStart"/>
      <w:r w:rsidRPr="00C135A3">
        <w:rPr>
          <w:rStyle w:val="Emphasis"/>
        </w:rPr>
        <w:t>generalStyle</w:t>
      </w:r>
      <w:proofErr w:type="spellEnd"/>
      <w:r w:rsidRPr="00C135A3">
        <w:rPr>
          <w:rStyle w:val="Emphasis"/>
        </w:rPr>
        <w:t>" /&gt;</w:t>
      </w:r>
    </w:p>
    <w:p w14:paraId="081ADF10" w14:textId="77777777" w:rsidR="005C5BE1" w:rsidRPr="00C135A3" w:rsidRDefault="005C5BE1" w:rsidP="00C135A3">
      <w:pPr>
        <w:spacing w:after="0"/>
        <w:rPr>
          <w:rStyle w:val="Emphasis"/>
        </w:rPr>
      </w:pPr>
      <w:r w:rsidRPr="00C135A3">
        <w:rPr>
          <w:rStyle w:val="Emphasis"/>
        </w:rPr>
        <w:t xml:space="preserve">      &lt;/head&gt;</w:t>
      </w:r>
    </w:p>
    <w:p w14:paraId="09EC1E8A" w14:textId="77777777" w:rsidR="005C5BE1" w:rsidRPr="00C135A3" w:rsidRDefault="005C5BE1" w:rsidP="00C135A3">
      <w:pPr>
        <w:spacing w:after="0"/>
        <w:rPr>
          <w:rStyle w:val="Emphasis"/>
        </w:rPr>
      </w:pPr>
      <w:r w:rsidRPr="00C135A3">
        <w:rPr>
          <w:rStyle w:val="Emphasis"/>
        </w:rPr>
        <w:t xml:space="preserve">      &lt;body&gt;</w:t>
      </w:r>
    </w:p>
    <w:p w14:paraId="425C50AD"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xsl:attribute</w:t>
      </w:r>
      <w:proofErr w:type="spellEnd"/>
      <w:proofErr w:type="gramEnd"/>
      <w:r w:rsidRPr="00C135A3">
        <w:rPr>
          <w:rStyle w:val="Emphasis"/>
        </w:rPr>
        <w:t xml:space="preserve"> name="style"&gt;</w:t>
      </w:r>
    </w:p>
    <w:p w14:paraId="6A8FCDB1"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xsl:call</w:t>
      </w:r>
      <w:proofErr w:type="gramEnd"/>
      <w:r w:rsidRPr="00C135A3">
        <w:rPr>
          <w:rStyle w:val="Emphasis"/>
        </w:rPr>
        <w:t>-template</w:t>
      </w:r>
      <w:proofErr w:type="spellEnd"/>
      <w:r w:rsidRPr="00C135A3">
        <w:rPr>
          <w:rStyle w:val="Emphasis"/>
        </w:rPr>
        <w:t xml:space="preserve"> name="</w:t>
      </w:r>
      <w:proofErr w:type="spellStart"/>
      <w:r w:rsidRPr="00C135A3">
        <w:rPr>
          <w:rStyle w:val="Emphasis"/>
        </w:rPr>
        <w:t>bodyStyleCss</w:t>
      </w:r>
      <w:proofErr w:type="spellEnd"/>
      <w:r w:rsidRPr="00C135A3">
        <w:rPr>
          <w:rStyle w:val="Emphasis"/>
        </w:rPr>
        <w:t>" /&gt;&lt;!-- style.xsl --&gt;</w:t>
      </w:r>
    </w:p>
    <w:p w14:paraId="29D2FF21"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xsl:attribute</w:t>
      </w:r>
      <w:proofErr w:type="spellEnd"/>
      <w:proofErr w:type="gramEnd"/>
      <w:r w:rsidRPr="00C135A3">
        <w:rPr>
          <w:rStyle w:val="Emphasis"/>
        </w:rPr>
        <w:t>&gt;</w:t>
      </w:r>
    </w:p>
    <w:p w14:paraId="1E926A2F" w14:textId="77777777" w:rsidR="005C5BE1" w:rsidRPr="00C135A3" w:rsidRDefault="005C5BE1" w:rsidP="00C135A3">
      <w:pPr>
        <w:spacing w:after="0"/>
        <w:rPr>
          <w:rStyle w:val="Emphasis"/>
        </w:rPr>
      </w:pPr>
    </w:p>
    <w:p w14:paraId="720054B4"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xsl:call</w:t>
      </w:r>
      <w:proofErr w:type="gramEnd"/>
      <w:r w:rsidRPr="00C135A3">
        <w:rPr>
          <w:rStyle w:val="Emphasis"/>
        </w:rPr>
        <w:t>-template</w:t>
      </w:r>
      <w:proofErr w:type="spellEnd"/>
      <w:r w:rsidRPr="00C135A3">
        <w:rPr>
          <w:rStyle w:val="Emphasis"/>
        </w:rPr>
        <w:t xml:space="preserve"> name="head" /&gt;&lt;!-- header.xsl --&gt;</w:t>
      </w:r>
    </w:p>
    <w:p w14:paraId="11BE701C"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xsl:call</w:t>
      </w:r>
      <w:proofErr w:type="gramEnd"/>
      <w:r w:rsidRPr="00C135A3">
        <w:rPr>
          <w:rStyle w:val="Emphasis"/>
        </w:rPr>
        <w:t>-template</w:t>
      </w:r>
      <w:proofErr w:type="spellEnd"/>
      <w:r w:rsidRPr="00C135A3">
        <w:rPr>
          <w:rStyle w:val="Emphasis"/>
        </w:rPr>
        <w:t xml:space="preserve"> name="</w:t>
      </w:r>
      <w:proofErr w:type="spellStart"/>
      <w:r w:rsidRPr="00C135A3">
        <w:rPr>
          <w:rStyle w:val="Emphasis"/>
        </w:rPr>
        <w:t>senderReceiver</w:t>
      </w:r>
      <w:proofErr w:type="spellEnd"/>
      <w:r w:rsidRPr="00C135A3">
        <w:rPr>
          <w:rStyle w:val="Emphasis"/>
        </w:rPr>
        <w:t>" /&gt; &lt;!-- SenderReceiver.xsl --&gt;</w:t>
      </w:r>
    </w:p>
    <w:p w14:paraId="51DF993E" w14:textId="77777777" w:rsidR="005C5BE1" w:rsidRPr="00C135A3" w:rsidRDefault="005C5BE1" w:rsidP="00C135A3">
      <w:pPr>
        <w:spacing w:after="0"/>
        <w:rPr>
          <w:rStyle w:val="Emphasis"/>
        </w:rPr>
      </w:pPr>
    </w:p>
    <w:p w14:paraId="0A06CCC6" w14:textId="77777777" w:rsidR="005C5BE1" w:rsidRPr="00C135A3" w:rsidRDefault="005C5BE1" w:rsidP="00C135A3">
      <w:pPr>
        <w:spacing w:after="0"/>
        <w:rPr>
          <w:rStyle w:val="Emphasis"/>
        </w:rPr>
      </w:pPr>
      <w:r w:rsidRPr="00C135A3">
        <w:rPr>
          <w:rStyle w:val="Emphasis"/>
        </w:rPr>
        <w:tab/>
      </w:r>
      <w:r w:rsidRPr="00C135A3">
        <w:rPr>
          <w:rStyle w:val="Emphasis"/>
        </w:rPr>
        <w:tab/>
        <w:t>&lt;br /&gt;</w:t>
      </w:r>
    </w:p>
    <w:p w14:paraId="41EA74F6" w14:textId="77777777" w:rsidR="005C5BE1" w:rsidRPr="00C135A3" w:rsidRDefault="005C5BE1" w:rsidP="00C135A3">
      <w:pPr>
        <w:spacing w:after="0"/>
        <w:rPr>
          <w:rStyle w:val="Emphasis"/>
        </w:rPr>
      </w:pPr>
      <w:r w:rsidRPr="00C135A3">
        <w:rPr>
          <w:rStyle w:val="Emphasis"/>
        </w:rPr>
        <w:tab/>
      </w:r>
      <w:r w:rsidRPr="00C135A3">
        <w:rPr>
          <w:rStyle w:val="Emphasis"/>
        </w:rPr>
        <w:tab/>
        <w:t>&lt;</w:t>
      </w:r>
      <w:proofErr w:type="spellStart"/>
      <w:proofErr w:type="gramStart"/>
      <w:r w:rsidRPr="00C135A3">
        <w:rPr>
          <w:rStyle w:val="Emphasis"/>
        </w:rPr>
        <w:t>xsl:call</w:t>
      </w:r>
      <w:proofErr w:type="gramEnd"/>
      <w:r w:rsidRPr="00C135A3">
        <w:rPr>
          <w:rStyle w:val="Emphasis"/>
        </w:rPr>
        <w:t>-template</w:t>
      </w:r>
      <w:proofErr w:type="spellEnd"/>
      <w:r w:rsidRPr="00C135A3">
        <w:rPr>
          <w:rStyle w:val="Emphasis"/>
        </w:rPr>
        <w:t xml:space="preserve"> name="</w:t>
      </w:r>
      <w:proofErr w:type="spellStart"/>
      <w:r w:rsidRPr="00C135A3">
        <w:rPr>
          <w:rStyle w:val="Emphasis"/>
        </w:rPr>
        <w:t>toWhomIsConcerned</w:t>
      </w:r>
      <w:proofErr w:type="spellEnd"/>
      <w:r w:rsidRPr="00C135A3">
        <w:rPr>
          <w:rStyle w:val="Emphasis"/>
        </w:rPr>
        <w:t>" /&gt; &lt;!-- mailReason.xsl --&gt;</w:t>
      </w:r>
    </w:p>
    <w:p w14:paraId="5A95E193" w14:textId="77777777" w:rsidR="005C5BE1" w:rsidRPr="00C135A3" w:rsidRDefault="005C5BE1" w:rsidP="00C135A3">
      <w:pPr>
        <w:spacing w:after="0"/>
        <w:rPr>
          <w:rStyle w:val="Emphasis"/>
        </w:rPr>
      </w:pPr>
    </w:p>
    <w:p w14:paraId="42FBA6EF" w14:textId="77777777" w:rsidR="005C5BE1" w:rsidRPr="00C135A3" w:rsidRDefault="005C5BE1" w:rsidP="00C135A3">
      <w:pPr>
        <w:spacing w:after="0"/>
        <w:rPr>
          <w:rStyle w:val="Emphasis"/>
        </w:rPr>
      </w:pPr>
    </w:p>
    <w:p w14:paraId="4B3FF331" w14:textId="77777777" w:rsidR="005C5BE1" w:rsidRPr="00C135A3" w:rsidRDefault="005C5BE1" w:rsidP="00C135A3">
      <w:pPr>
        <w:spacing w:after="0"/>
        <w:rPr>
          <w:rStyle w:val="Emphasis"/>
        </w:rPr>
      </w:pPr>
      <w:r w:rsidRPr="00C135A3">
        <w:rPr>
          <w:rStyle w:val="Emphasis"/>
        </w:rPr>
        <w:t xml:space="preserve">        &lt;div class="</w:t>
      </w:r>
      <w:proofErr w:type="spellStart"/>
      <w:r w:rsidRPr="00C135A3">
        <w:rPr>
          <w:rStyle w:val="Emphasis"/>
        </w:rPr>
        <w:t>messageArea</w:t>
      </w:r>
      <w:proofErr w:type="spellEnd"/>
      <w:r w:rsidRPr="00C135A3">
        <w:rPr>
          <w:rStyle w:val="Emphasis"/>
        </w:rPr>
        <w:t>"&gt;</w:t>
      </w:r>
    </w:p>
    <w:p w14:paraId="6F618CDE" w14:textId="77777777" w:rsidR="005C5BE1" w:rsidRPr="00C135A3" w:rsidRDefault="005C5BE1" w:rsidP="00C135A3">
      <w:pPr>
        <w:spacing w:after="0"/>
        <w:rPr>
          <w:rStyle w:val="Emphasis"/>
        </w:rPr>
      </w:pPr>
      <w:r w:rsidRPr="00C135A3">
        <w:rPr>
          <w:rStyle w:val="Emphasis"/>
        </w:rPr>
        <w:lastRenderedPageBreak/>
        <w:t xml:space="preserve">          &lt;div class="</w:t>
      </w:r>
      <w:proofErr w:type="spellStart"/>
      <w:r w:rsidRPr="00C135A3">
        <w:rPr>
          <w:rStyle w:val="Emphasis"/>
        </w:rPr>
        <w:t>messageBody</w:t>
      </w:r>
      <w:proofErr w:type="spellEnd"/>
      <w:r w:rsidRPr="00C135A3">
        <w:rPr>
          <w:rStyle w:val="Emphasis"/>
        </w:rPr>
        <w:t>"&gt;</w:t>
      </w:r>
    </w:p>
    <w:p w14:paraId="0C661A56" w14:textId="77777777" w:rsidR="005C5BE1" w:rsidRPr="00C135A3" w:rsidRDefault="005C5BE1" w:rsidP="00C135A3">
      <w:pPr>
        <w:spacing w:after="0"/>
        <w:rPr>
          <w:rStyle w:val="Emphasis"/>
        </w:rPr>
      </w:pPr>
    </w:p>
    <w:p w14:paraId="440D081E" w14:textId="77777777" w:rsidR="005C5BE1" w:rsidRPr="00C135A3" w:rsidRDefault="005C5BE1" w:rsidP="00C135A3">
      <w:pPr>
        <w:spacing w:after="0"/>
        <w:rPr>
          <w:rStyle w:val="Emphasis"/>
        </w:rPr>
      </w:pPr>
      <w:r w:rsidRPr="00C135A3">
        <w:rPr>
          <w:rStyle w:val="Emphasis"/>
        </w:rPr>
        <w:tab/>
      </w:r>
      <w:r w:rsidRPr="00C135A3">
        <w:rPr>
          <w:rStyle w:val="Emphasis"/>
        </w:rPr>
        <w:tab/>
      </w:r>
      <w:r w:rsidRPr="00C135A3">
        <w:rPr>
          <w:rStyle w:val="Emphasis"/>
        </w:rPr>
        <w:tab/>
        <w:t xml:space="preserve">&lt;table </w:t>
      </w:r>
      <w:proofErr w:type="spellStart"/>
      <w:r w:rsidRPr="00C135A3">
        <w:rPr>
          <w:rStyle w:val="Emphasis"/>
        </w:rPr>
        <w:t>cellspacing</w:t>
      </w:r>
      <w:proofErr w:type="spellEnd"/>
      <w:r w:rsidRPr="00C135A3">
        <w:rPr>
          <w:rStyle w:val="Emphasis"/>
        </w:rPr>
        <w:t>="0" cellpadding="5" border="0"&gt;</w:t>
      </w:r>
    </w:p>
    <w:p w14:paraId="42FD4D8D" w14:textId="77777777" w:rsidR="005C5BE1" w:rsidRPr="00C135A3" w:rsidRDefault="005C5BE1" w:rsidP="00C135A3">
      <w:pPr>
        <w:spacing w:after="0"/>
        <w:rPr>
          <w:rStyle w:val="Emphasis"/>
        </w:rPr>
      </w:pPr>
      <w:r w:rsidRPr="00C135A3">
        <w:rPr>
          <w:rStyle w:val="Emphasis"/>
        </w:rPr>
        <w:tab/>
      </w:r>
      <w:r w:rsidRPr="00C135A3">
        <w:rPr>
          <w:rStyle w:val="Emphasis"/>
        </w:rPr>
        <w:tab/>
      </w:r>
      <w:r w:rsidRPr="00C135A3">
        <w:rPr>
          <w:rStyle w:val="Emphasis"/>
        </w:rPr>
        <w:tab/>
        <w:t>&lt;table&gt;</w:t>
      </w:r>
    </w:p>
    <w:p w14:paraId="0A94EE39" w14:textId="73D4EA73" w:rsidR="005C5BE1" w:rsidRPr="00C135A3" w:rsidRDefault="005C5BE1" w:rsidP="00C135A3">
      <w:pPr>
        <w:spacing w:after="0"/>
        <w:rPr>
          <w:rStyle w:val="Emphasis"/>
          <w:highlight w:val="yellow"/>
        </w:rPr>
      </w:pPr>
      <w:r w:rsidRPr="00C135A3">
        <w:rPr>
          <w:rStyle w:val="Emphasis"/>
        </w:rPr>
        <w:tab/>
      </w:r>
      <w:r w:rsidRPr="00C135A3">
        <w:rPr>
          <w:rStyle w:val="Emphasis"/>
        </w:rPr>
        <w:tab/>
        <w:t xml:space="preserve">  </w:t>
      </w:r>
      <w:r w:rsidRPr="00C135A3">
        <w:rPr>
          <w:rStyle w:val="Emphasis"/>
          <w:highlight w:val="yellow"/>
        </w:rPr>
        <w:t xml:space="preserve">&lt;center&gt; </w:t>
      </w:r>
    </w:p>
    <w:p w14:paraId="0E83A593" w14:textId="77777777" w:rsidR="005C5BE1" w:rsidRPr="00C135A3" w:rsidRDefault="005C5BE1" w:rsidP="00C135A3">
      <w:pPr>
        <w:spacing w:after="0"/>
        <w:rPr>
          <w:rStyle w:val="Emphasis"/>
          <w:highlight w:val="yellow"/>
        </w:rPr>
      </w:pPr>
      <w:r w:rsidRPr="00C135A3">
        <w:rPr>
          <w:rStyle w:val="Emphasis"/>
          <w:highlight w:val="yellow"/>
        </w:rPr>
        <w:t xml:space="preserve">    &lt;span style="</w:t>
      </w:r>
      <w:proofErr w:type="spellStart"/>
      <w:r w:rsidRPr="00C135A3">
        <w:rPr>
          <w:rStyle w:val="Emphasis"/>
          <w:highlight w:val="yellow"/>
        </w:rPr>
        <w:t>font-</w:t>
      </w:r>
      <w:proofErr w:type="gramStart"/>
      <w:r w:rsidRPr="00C135A3">
        <w:rPr>
          <w:rStyle w:val="Emphasis"/>
          <w:highlight w:val="yellow"/>
        </w:rPr>
        <w:t>family:Arial</w:t>
      </w:r>
      <w:proofErr w:type="spellEnd"/>
      <w:proofErr w:type="gramEnd"/>
      <w:r w:rsidRPr="00C135A3">
        <w:rPr>
          <w:rStyle w:val="Emphasis"/>
          <w:highlight w:val="yellow"/>
        </w:rPr>
        <w:t xml:space="preserve">; </w:t>
      </w:r>
      <w:proofErr w:type="spellStart"/>
      <w:r w:rsidRPr="00C135A3">
        <w:rPr>
          <w:rStyle w:val="Emphasis"/>
          <w:highlight w:val="yellow"/>
        </w:rPr>
        <w:t>font-weight:bold</w:t>
      </w:r>
      <w:proofErr w:type="spellEnd"/>
      <w:r w:rsidRPr="00C135A3">
        <w:rPr>
          <w:rStyle w:val="Emphasis"/>
          <w:highlight w:val="yellow"/>
        </w:rPr>
        <w:t xml:space="preserve">"&gt; </w:t>
      </w:r>
    </w:p>
    <w:p w14:paraId="6B73B9F6" w14:textId="77777777" w:rsidR="005C5BE1" w:rsidRPr="00C135A3" w:rsidRDefault="005C5BE1" w:rsidP="00C135A3">
      <w:pPr>
        <w:spacing w:after="0"/>
        <w:rPr>
          <w:rStyle w:val="Emphasis"/>
          <w:highlight w:val="yellow"/>
        </w:rPr>
      </w:pPr>
      <w:r w:rsidRPr="00C135A3">
        <w:rPr>
          <w:rStyle w:val="Emphasis"/>
          <w:highlight w:val="yellow"/>
        </w:rPr>
        <w:t xml:space="preserve">     &lt;FONT COLOR="#FF0000"&gt;</w:t>
      </w:r>
    </w:p>
    <w:p w14:paraId="51B21019" w14:textId="77777777" w:rsidR="005C5BE1" w:rsidRPr="00C135A3" w:rsidRDefault="005C5BE1" w:rsidP="00C135A3">
      <w:pPr>
        <w:spacing w:after="0"/>
        <w:rPr>
          <w:rStyle w:val="Emphasis"/>
          <w:highlight w:val="yellow"/>
        </w:rPr>
      </w:pPr>
      <w:r w:rsidRPr="00C135A3">
        <w:rPr>
          <w:rStyle w:val="Emphasis"/>
          <w:highlight w:val="yellow"/>
        </w:rPr>
        <w:t xml:space="preserve">       &lt;B</w:t>
      </w:r>
      <w:proofErr w:type="gramStart"/>
      <w:r w:rsidRPr="00C135A3">
        <w:rPr>
          <w:rStyle w:val="Emphasis"/>
          <w:highlight w:val="yellow"/>
        </w:rPr>
        <w:t>&gt;[</w:t>
      </w:r>
      <w:proofErr w:type="gramEnd"/>
      <w:r w:rsidRPr="00C135A3">
        <w:rPr>
          <w:rStyle w:val="Emphasis"/>
          <w:highlight w:val="yellow"/>
        </w:rPr>
        <w:t xml:space="preserve">YOUR LIBRRY NAME] is closed [FROM] - [TO]. </w:t>
      </w:r>
    </w:p>
    <w:p w14:paraId="37206121" w14:textId="77777777" w:rsidR="005C5BE1" w:rsidRPr="00C135A3" w:rsidRDefault="005C5BE1" w:rsidP="00C135A3">
      <w:pPr>
        <w:spacing w:after="0"/>
        <w:rPr>
          <w:rStyle w:val="Emphasis"/>
          <w:highlight w:val="yellow"/>
        </w:rPr>
      </w:pPr>
      <w:r w:rsidRPr="00C135A3">
        <w:rPr>
          <w:rStyle w:val="Emphasis"/>
          <w:highlight w:val="yellow"/>
        </w:rPr>
        <w:t xml:space="preserve">       &lt;br/&gt;&lt;br/&gt; </w:t>
      </w:r>
    </w:p>
    <w:p w14:paraId="703B04DA" w14:textId="77777777" w:rsidR="005C5BE1" w:rsidRPr="00C135A3" w:rsidRDefault="005C5BE1" w:rsidP="00C135A3">
      <w:pPr>
        <w:spacing w:after="0"/>
        <w:rPr>
          <w:rStyle w:val="Emphasis"/>
          <w:highlight w:val="yellow"/>
        </w:rPr>
      </w:pPr>
      <w:r w:rsidRPr="00C135A3">
        <w:rPr>
          <w:rStyle w:val="Emphasis"/>
          <w:highlight w:val="yellow"/>
        </w:rPr>
        <w:t xml:space="preserve">       You can return library materials when the library re-opens.</w:t>
      </w:r>
    </w:p>
    <w:p w14:paraId="2336258B" w14:textId="77777777" w:rsidR="005C5BE1" w:rsidRPr="00C135A3" w:rsidRDefault="005C5BE1" w:rsidP="00C135A3">
      <w:pPr>
        <w:spacing w:after="0"/>
        <w:rPr>
          <w:rStyle w:val="Emphasis"/>
          <w:highlight w:val="yellow"/>
        </w:rPr>
      </w:pPr>
      <w:r w:rsidRPr="00C135A3">
        <w:rPr>
          <w:rStyle w:val="Emphasis"/>
          <w:highlight w:val="yellow"/>
        </w:rPr>
        <w:t xml:space="preserve">       &lt;br/&gt;&lt;br/&gt; </w:t>
      </w:r>
    </w:p>
    <w:p w14:paraId="6F4B1332" w14:textId="77777777" w:rsidR="005C5BE1" w:rsidRPr="00C135A3" w:rsidRDefault="005C5BE1" w:rsidP="00C135A3">
      <w:pPr>
        <w:spacing w:after="0"/>
        <w:rPr>
          <w:rStyle w:val="Emphasis"/>
          <w:highlight w:val="yellow"/>
        </w:rPr>
      </w:pPr>
      <w:r w:rsidRPr="00C135A3">
        <w:rPr>
          <w:rStyle w:val="Emphasis"/>
          <w:highlight w:val="yellow"/>
        </w:rPr>
        <w:t xml:space="preserve">       [YOUR LIBRARY NAME] will NOT place blocks on student accounts or charge overdue fines during this time.</w:t>
      </w:r>
    </w:p>
    <w:p w14:paraId="2E2C4CDE" w14:textId="77777777" w:rsidR="005C5BE1" w:rsidRPr="00C135A3" w:rsidRDefault="005C5BE1" w:rsidP="00C135A3">
      <w:pPr>
        <w:spacing w:after="0"/>
        <w:rPr>
          <w:rStyle w:val="Emphasis"/>
          <w:highlight w:val="yellow"/>
        </w:rPr>
      </w:pPr>
      <w:r w:rsidRPr="00C135A3">
        <w:rPr>
          <w:rStyle w:val="Emphasis"/>
          <w:highlight w:val="yellow"/>
        </w:rPr>
        <w:t xml:space="preserve">       &lt;br/&gt;&lt;br/&gt; &lt;/B&gt;</w:t>
      </w:r>
    </w:p>
    <w:p w14:paraId="748DA31B" w14:textId="77777777" w:rsidR="005C5BE1" w:rsidRPr="00C135A3" w:rsidRDefault="005C5BE1" w:rsidP="00C135A3">
      <w:pPr>
        <w:spacing w:after="0"/>
        <w:rPr>
          <w:rStyle w:val="Emphasis"/>
          <w:highlight w:val="yellow"/>
        </w:rPr>
      </w:pPr>
      <w:r w:rsidRPr="00C135A3">
        <w:rPr>
          <w:rStyle w:val="Emphasis"/>
          <w:highlight w:val="yellow"/>
        </w:rPr>
        <w:t xml:space="preserve">     &lt;/FONT&gt;</w:t>
      </w:r>
    </w:p>
    <w:p w14:paraId="78B7476E" w14:textId="77777777" w:rsidR="005C5BE1" w:rsidRPr="00C135A3" w:rsidRDefault="005C5BE1" w:rsidP="00C135A3">
      <w:pPr>
        <w:spacing w:after="0"/>
        <w:rPr>
          <w:rStyle w:val="Emphasis"/>
          <w:highlight w:val="yellow"/>
        </w:rPr>
      </w:pPr>
      <w:r w:rsidRPr="00C135A3">
        <w:rPr>
          <w:rStyle w:val="Emphasis"/>
          <w:highlight w:val="yellow"/>
        </w:rPr>
        <w:t xml:space="preserve">    &lt;/span&gt;</w:t>
      </w:r>
    </w:p>
    <w:p w14:paraId="2A3C3448" w14:textId="77777777" w:rsidR="005C5BE1" w:rsidRPr="00C135A3" w:rsidRDefault="005C5BE1" w:rsidP="00C135A3">
      <w:pPr>
        <w:spacing w:after="0"/>
        <w:ind w:left="720" w:firstLine="720"/>
        <w:rPr>
          <w:rStyle w:val="Emphasis"/>
        </w:rPr>
      </w:pPr>
      <w:r w:rsidRPr="00C135A3">
        <w:rPr>
          <w:rStyle w:val="Emphasis"/>
          <w:highlight w:val="yellow"/>
        </w:rPr>
        <w:t xml:space="preserve">   &lt;/center&gt;</w:t>
      </w:r>
    </w:p>
    <w:p w14:paraId="6E62671A" w14:textId="3B22FB4C" w:rsidR="005C5BE1" w:rsidRDefault="005C5BE1" w:rsidP="00C135A3">
      <w:pPr>
        <w:spacing w:after="0"/>
        <w:rPr>
          <w:rStyle w:val="Emphasis"/>
        </w:rPr>
      </w:pPr>
      <w:r w:rsidRPr="00C135A3">
        <w:rPr>
          <w:rStyle w:val="Emphasis"/>
        </w:rPr>
        <w:tab/>
      </w:r>
      <w:r w:rsidRPr="00C135A3">
        <w:rPr>
          <w:rStyle w:val="Emphasis"/>
        </w:rPr>
        <w:tab/>
      </w:r>
      <w:r w:rsidRPr="00C135A3">
        <w:rPr>
          <w:rStyle w:val="Emphasis"/>
        </w:rPr>
        <w:tab/>
        <w:t>&lt;/table&gt;</w:t>
      </w:r>
    </w:p>
    <w:p w14:paraId="480F7956" w14:textId="14AEB335" w:rsidR="00C135A3" w:rsidRDefault="00C135A3" w:rsidP="00C135A3">
      <w:pPr>
        <w:spacing w:after="0"/>
        <w:rPr>
          <w:rStyle w:val="Emphasis"/>
        </w:rPr>
      </w:pPr>
    </w:p>
    <w:p w14:paraId="0D1DBF5D" w14:textId="42A745EC" w:rsidR="00C135A3" w:rsidRPr="00C135A3" w:rsidRDefault="00C135A3" w:rsidP="00C135A3">
      <w:pPr>
        <w:spacing w:after="0"/>
        <w:rPr>
          <w:rStyle w:val="Emphasis"/>
        </w:rPr>
      </w:pPr>
      <w:r>
        <w:rPr>
          <w:rStyle w:val="Emphasis"/>
        </w:rPr>
        <w:t>….</w:t>
      </w:r>
    </w:p>
    <w:p w14:paraId="18DD4CC9" w14:textId="77777777" w:rsidR="005C5BE1" w:rsidRPr="00C135A3" w:rsidRDefault="005C5BE1" w:rsidP="00C135A3">
      <w:pPr>
        <w:spacing w:after="0"/>
        <w:rPr>
          <w:rStyle w:val="Emphasis"/>
        </w:rPr>
      </w:pPr>
      <w:r w:rsidRPr="00C135A3">
        <w:rPr>
          <w:rStyle w:val="Emphasis"/>
        </w:rPr>
        <w:tab/>
      </w:r>
      <w:r w:rsidRPr="00C135A3">
        <w:rPr>
          <w:rStyle w:val="Emphasis"/>
        </w:rPr>
        <w:tab/>
      </w:r>
      <w:r w:rsidRPr="00C135A3">
        <w:rPr>
          <w:rStyle w:val="Emphasis"/>
        </w:rPr>
        <w:tab/>
        <w:t>&lt;table&gt;</w:t>
      </w:r>
    </w:p>
    <w:p w14:paraId="7CD78366" w14:textId="77777777" w:rsidR="005C5BE1" w:rsidRPr="00C135A3" w:rsidRDefault="005C5BE1" w:rsidP="00C135A3">
      <w:pPr>
        <w:spacing w:after="0"/>
        <w:rPr>
          <w:rStyle w:val="Emphasis"/>
        </w:rPr>
      </w:pPr>
      <w:r w:rsidRPr="00C135A3">
        <w:rPr>
          <w:rStyle w:val="Emphasis"/>
        </w:rPr>
        <w:tab/>
      </w:r>
      <w:r w:rsidRPr="00C135A3">
        <w:rPr>
          <w:rStyle w:val="Emphasis"/>
        </w:rPr>
        <w:tab/>
      </w:r>
      <w:r w:rsidRPr="00C135A3">
        <w:rPr>
          <w:rStyle w:val="Emphasis"/>
        </w:rPr>
        <w:tab/>
      </w:r>
      <w:r w:rsidRPr="00C135A3">
        <w:rPr>
          <w:rStyle w:val="Emphasis"/>
        </w:rPr>
        <w:tab/>
        <w:t>&lt;tr&gt;&lt;td&gt;@@sincerely@@&lt;/td&gt;&lt;/tr&gt;</w:t>
      </w:r>
    </w:p>
    <w:p w14:paraId="72D8CBB9" w14:textId="77777777" w:rsidR="005C5BE1" w:rsidRPr="00C135A3" w:rsidRDefault="005C5BE1" w:rsidP="00C135A3">
      <w:pPr>
        <w:spacing w:after="0"/>
        <w:rPr>
          <w:rStyle w:val="Emphasis"/>
        </w:rPr>
      </w:pPr>
      <w:r w:rsidRPr="00C135A3">
        <w:rPr>
          <w:rStyle w:val="Emphasis"/>
        </w:rPr>
        <w:tab/>
      </w:r>
      <w:r w:rsidRPr="00C135A3">
        <w:rPr>
          <w:rStyle w:val="Emphasis"/>
        </w:rPr>
        <w:tab/>
      </w:r>
      <w:r w:rsidRPr="00C135A3">
        <w:rPr>
          <w:rStyle w:val="Emphasis"/>
        </w:rPr>
        <w:tab/>
      </w:r>
      <w:r w:rsidRPr="00C135A3">
        <w:rPr>
          <w:rStyle w:val="Emphasis"/>
        </w:rPr>
        <w:tab/>
        <w:t>&lt;tr&gt;&lt;td&gt;@@department@@&lt;/td&gt;&lt;/tr&gt;</w:t>
      </w:r>
    </w:p>
    <w:p w14:paraId="020C792A" w14:textId="77777777" w:rsidR="005C5BE1" w:rsidRPr="00C135A3" w:rsidRDefault="005C5BE1" w:rsidP="00C135A3">
      <w:pPr>
        <w:spacing w:after="0"/>
        <w:rPr>
          <w:rStyle w:val="Emphasis"/>
        </w:rPr>
      </w:pPr>
      <w:r w:rsidRPr="00C135A3">
        <w:rPr>
          <w:rStyle w:val="Emphasis"/>
        </w:rPr>
        <w:tab/>
      </w:r>
      <w:r w:rsidRPr="00C135A3">
        <w:rPr>
          <w:rStyle w:val="Emphasis"/>
        </w:rPr>
        <w:tab/>
      </w:r>
      <w:r w:rsidRPr="00C135A3">
        <w:rPr>
          <w:rStyle w:val="Emphasis"/>
        </w:rPr>
        <w:tab/>
        <w:t>&lt;/table&gt;</w:t>
      </w:r>
    </w:p>
    <w:p w14:paraId="589E9F18" w14:textId="77777777" w:rsidR="005C5BE1" w:rsidRPr="00C135A3" w:rsidRDefault="005C5BE1" w:rsidP="00C135A3">
      <w:pPr>
        <w:spacing w:after="0"/>
        <w:rPr>
          <w:rStyle w:val="Emphasis"/>
        </w:rPr>
      </w:pPr>
      <w:r w:rsidRPr="00C135A3">
        <w:rPr>
          <w:rStyle w:val="Emphasis"/>
        </w:rPr>
        <w:t xml:space="preserve">          &lt;/div&gt;</w:t>
      </w:r>
    </w:p>
    <w:p w14:paraId="584A4092" w14:textId="77777777" w:rsidR="005C5BE1" w:rsidRPr="00C135A3" w:rsidRDefault="005C5BE1" w:rsidP="00C135A3">
      <w:pPr>
        <w:spacing w:after="0"/>
        <w:rPr>
          <w:rStyle w:val="Emphasis"/>
        </w:rPr>
      </w:pPr>
      <w:r w:rsidRPr="00C135A3">
        <w:rPr>
          <w:rStyle w:val="Emphasis"/>
        </w:rPr>
        <w:t xml:space="preserve">        &lt;/div&gt;</w:t>
      </w:r>
    </w:p>
    <w:p w14:paraId="339C0D9C" w14:textId="77777777" w:rsidR="005C5BE1" w:rsidRPr="00C135A3" w:rsidRDefault="005C5BE1" w:rsidP="00C135A3">
      <w:pPr>
        <w:spacing w:after="0"/>
        <w:rPr>
          <w:rStyle w:val="Emphasis"/>
        </w:rPr>
      </w:pPr>
    </w:p>
    <w:p w14:paraId="04C2FB15" w14:textId="77777777" w:rsidR="005C5BE1" w:rsidRPr="00C135A3" w:rsidRDefault="005C5BE1" w:rsidP="00C135A3">
      <w:pPr>
        <w:spacing w:after="0"/>
        <w:rPr>
          <w:rStyle w:val="Emphasis"/>
        </w:rPr>
      </w:pPr>
      <w:r w:rsidRPr="00C135A3">
        <w:rPr>
          <w:rStyle w:val="Emphasis"/>
        </w:rPr>
        <w:t xml:space="preserve">        </w:t>
      </w:r>
      <w:proofErr w:type="gramStart"/>
      <w:r w:rsidRPr="00C135A3">
        <w:rPr>
          <w:rStyle w:val="Emphasis"/>
        </w:rPr>
        <w:t>&lt;!--</w:t>
      </w:r>
      <w:proofErr w:type="gramEnd"/>
      <w:r w:rsidRPr="00C135A3">
        <w:rPr>
          <w:rStyle w:val="Emphasis"/>
        </w:rPr>
        <w:t xml:space="preserve"> footer.xsl --&gt;</w:t>
      </w:r>
    </w:p>
    <w:p w14:paraId="47270D33"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xsl:call</w:t>
      </w:r>
      <w:proofErr w:type="gramEnd"/>
      <w:r w:rsidRPr="00C135A3">
        <w:rPr>
          <w:rStyle w:val="Emphasis"/>
        </w:rPr>
        <w:t>-template</w:t>
      </w:r>
      <w:proofErr w:type="spellEnd"/>
      <w:r w:rsidRPr="00C135A3">
        <w:rPr>
          <w:rStyle w:val="Emphasis"/>
        </w:rPr>
        <w:t xml:space="preserve"> name="</w:t>
      </w:r>
      <w:proofErr w:type="spellStart"/>
      <w:r w:rsidRPr="00C135A3">
        <w:rPr>
          <w:rStyle w:val="Emphasis"/>
        </w:rPr>
        <w:t>lastFooter</w:t>
      </w:r>
      <w:proofErr w:type="spellEnd"/>
      <w:r w:rsidRPr="00C135A3">
        <w:rPr>
          <w:rStyle w:val="Emphasis"/>
        </w:rPr>
        <w:t>" /&gt;</w:t>
      </w:r>
    </w:p>
    <w:p w14:paraId="40323CB0"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xsl:call</w:t>
      </w:r>
      <w:proofErr w:type="gramEnd"/>
      <w:r w:rsidRPr="00C135A3">
        <w:rPr>
          <w:rStyle w:val="Emphasis"/>
        </w:rPr>
        <w:t>-template</w:t>
      </w:r>
      <w:proofErr w:type="spellEnd"/>
      <w:r w:rsidRPr="00C135A3">
        <w:rPr>
          <w:rStyle w:val="Emphasis"/>
        </w:rPr>
        <w:t xml:space="preserve"> name="</w:t>
      </w:r>
      <w:proofErr w:type="spellStart"/>
      <w:r w:rsidRPr="00C135A3">
        <w:rPr>
          <w:rStyle w:val="Emphasis"/>
        </w:rPr>
        <w:t>myAccount</w:t>
      </w:r>
      <w:proofErr w:type="spellEnd"/>
      <w:r w:rsidRPr="00C135A3">
        <w:rPr>
          <w:rStyle w:val="Emphasis"/>
        </w:rPr>
        <w:t>" /&gt;</w:t>
      </w:r>
    </w:p>
    <w:p w14:paraId="624EF9A3" w14:textId="77777777" w:rsidR="005C5BE1" w:rsidRPr="00C135A3" w:rsidRDefault="005C5BE1" w:rsidP="00C135A3">
      <w:pPr>
        <w:spacing w:after="0"/>
        <w:rPr>
          <w:rStyle w:val="Emphasis"/>
        </w:rPr>
      </w:pPr>
      <w:r w:rsidRPr="00C135A3">
        <w:rPr>
          <w:rStyle w:val="Emphasis"/>
        </w:rPr>
        <w:tab/>
      </w:r>
      <w:r w:rsidRPr="00C135A3">
        <w:rPr>
          <w:rStyle w:val="Emphasis"/>
        </w:rPr>
        <w:tab/>
        <w:t>&lt;</w:t>
      </w:r>
      <w:proofErr w:type="spellStart"/>
      <w:proofErr w:type="gramStart"/>
      <w:r w:rsidRPr="00C135A3">
        <w:rPr>
          <w:rStyle w:val="Emphasis"/>
        </w:rPr>
        <w:t>xsl:call</w:t>
      </w:r>
      <w:proofErr w:type="gramEnd"/>
      <w:r w:rsidRPr="00C135A3">
        <w:rPr>
          <w:rStyle w:val="Emphasis"/>
        </w:rPr>
        <w:t>-template</w:t>
      </w:r>
      <w:proofErr w:type="spellEnd"/>
      <w:r w:rsidRPr="00C135A3">
        <w:rPr>
          <w:rStyle w:val="Emphasis"/>
        </w:rPr>
        <w:t xml:space="preserve"> name="</w:t>
      </w:r>
      <w:proofErr w:type="spellStart"/>
      <w:r w:rsidRPr="00C135A3">
        <w:rPr>
          <w:rStyle w:val="Emphasis"/>
        </w:rPr>
        <w:t>contactUs</w:t>
      </w:r>
      <w:proofErr w:type="spellEnd"/>
      <w:r w:rsidRPr="00C135A3">
        <w:rPr>
          <w:rStyle w:val="Emphasis"/>
        </w:rPr>
        <w:t>" /&gt;</w:t>
      </w:r>
    </w:p>
    <w:p w14:paraId="0ACBC9EB" w14:textId="77777777" w:rsidR="005C5BE1" w:rsidRPr="00C135A3" w:rsidRDefault="005C5BE1" w:rsidP="00C135A3">
      <w:pPr>
        <w:spacing w:after="0"/>
        <w:rPr>
          <w:rStyle w:val="Emphasis"/>
        </w:rPr>
      </w:pPr>
      <w:r w:rsidRPr="00C135A3">
        <w:rPr>
          <w:rStyle w:val="Emphasis"/>
        </w:rPr>
        <w:t xml:space="preserve">      &lt;/body&gt;</w:t>
      </w:r>
    </w:p>
    <w:p w14:paraId="470DFED5" w14:textId="77777777" w:rsidR="005C5BE1" w:rsidRPr="00C135A3" w:rsidRDefault="005C5BE1" w:rsidP="00C135A3">
      <w:pPr>
        <w:spacing w:after="0"/>
        <w:rPr>
          <w:rStyle w:val="Emphasis"/>
        </w:rPr>
      </w:pPr>
      <w:r w:rsidRPr="00C135A3">
        <w:rPr>
          <w:rStyle w:val="Emphasis"/>
        </w:rPr>
        <w:t xml:space="preserve">    &lt;/html&gt;</w:t>
      </w:r>
    </w:p>
    <w:p w14:paraId="7EF60FA3" w14:textId="77777777" w:rsidR="005C5BE1" w:rsidRPr="00C135A3" w:rsidRDefault="005C5BE1" w:rsidP="00C135A3">
      <w:pPr>
        <w:spacing w:after="0"/>
        <w:rPr>
          <w:rStyle w:val="Emphasis"/>
        </w:rPr>
      </w:pPr>
      <w:r w:rsidRPr="00C135A3">
        <w:rPr>
          <w:rStyle w:val="Emphasis"/>
        </w:rPr>
        <w:t xml:space="preserve">  &lt;/</w:t>
      </w:r>
      <w:proofErr w:type="spellStart"/>
      <w:proofErr w:type="gramStart"/>
      <w:r w:rsidRPr="00C135A3">
        <w:rPr>
          <w:rStyle w:val="Emphasis"/>
        </w:rPr>
        <w:t>xsl:template</w:t>
      </w:r>
      <w:proofErr w:type="spellEnd"/>
      <w:proofErr w:type="gramEnd"/>
      <w:r w:rsidRPr="00C135A3">
        <w:rPr>
          <w:rStyle w:val="Emphasis"/>
        </w:rPr>
        <w:t>&gt;</w:t>
      </w:r>
    </w:p>
    <w:p w14:paraId="4B66BA66" w14:textId="26323C5D" w:rsidR="00ED4502" w:rsidRDefault="005C5BE1" w:rsidP="00C135A3">
      <w:pPr>
        <w:spacing w:after="0"/>
        <w:rPr>
          <w:rStyle w:val="Emphasis"/>
        </w:rPr>
      </w:pPr>
      <w:r w:rsidRPr="00C135A3">
        <w:rPr>
          <w:rStyle w:val="Emphasis"/>
        </w:rPr>
        <w:t>&lt;/</w:t>
      </w:r>
      <w:proofErr w:type="spellStart"/>
      <w:proofErr w:type="gramStart"/>
      <w:r w:rsidRPr="00C135A3">
        <w:rPr>
          <w:rStyle w:val="Emphasis"/>
        </w:rPr>
        <w:t>xsl:stylesheet</w:t>
      </w:r>
      <w:proofErr w:type="spellEnd"/>
      <w:proofErr w:type="gramEnd"/>
      <w:r w:rsidRPr="00C135A3">
        <w:rPr>
          <w:rStyle w:val="Emphasis"/>
        </w:rPr>
        <w:t>&gt;</w:t>
      </w:r>
    </w:p>
    <w:p w14:paraId="70427627" w14:textId="77777777" w:rsidR="00C135A3" w:rsidRPr="00C135A3" w:rsidRDefault="00C135A3" w:rsidP="00C135A3">
      <w:pPr>
        <w:spacing w:after="0"/>
        <w:rPr>
          <w:rStyle w:val="Emphasis"/>
        </w:rPr>
      </w:pPr>
    </w:p>
    <w:p w14:paraId="6B6C8F36" w14:textId="382CFFFD" w:rsidR="00ED4502" w:rsidRDefault="00ED4502" w:rsidP="00ED4502">
      <w:pPr>
        <w:pStyle w:val="Heading2"/>
      </w:pPr>
      <w:r>
        <w:t>Customized Letter</w:t>
      </w:r>
    </w:p>
    <w:p w14:paraId="4544B80D" w14:textId="46693396" w:rsidR="00C135A3" w:rsidRDefault="00C135A3" w:rsidP="00C135A3">
      <w:r>
        <w:t>It is possible to create a set of users you want to send the message to via an analytics report. For example</w:t>
      </w:r>
      <w:r w:rsidR="00C77211">
        <w:t>, a report in the Fulfillment SA</w:t>
      </w:r>
      <w:r>
        <w:t xml:space="preserve"> </w:t>
      </w:r>
      <w:r w:rsidR="00C77211">
        <w:t xml:space="preserve">such as - </w:t>
      </w:r>
      <w:r>
        <w:t xml:space="preserve"> </w:t>
      </w:r>
    </w:p>
    <w:p w14:paraId="770CAD62" w14:textId="7FEA6500" w:rsidR="00C135A3" w:rsidRDefault="00C135A3" w:rsidP="00C135A3">
      <w:r>
        <w:rPr>
          <w:noProof/>
        </w:rPr>
        <w:lastRenderedPageBreak/>
        <w:drawing>
          <wp:inline distT="0" distB="0" distL="0" distR="0" wp14:anchorId="7A06FB3F" wp14:editId="78E18CFB">
            <wp:extent cx="4171429" cy="252380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71429" cy="2523809"/>
                    </a:xfrm>
                    <a:prstGeom prst="rect">
                      <a:avLst/>
                    </a:prstGeom>
                  </pic:spPr>
                </pic:pic>
              </a:graphicData>
            </a:graphic>
          </wp:inline>
        </w:drawing>
      </w:r>
    </w:p>
    <w:p w14:paraId="5E31BFE3" w14:textId="77777777" w:rsidR="00C135A3" w:rsidRDefault="00C135A3" w:rsidP="00C135A3"/>
    <w:p w14:paraId="025C29D9" w14:textId="2E06DF66" w:rsidR="00C135A3" w:rsidRDefault="00C77211" w:rsidP="00C135A3">
      <w:r>
        <w:t>You ca</w:t>
      </w:r>
      <w:r w:rsidR="004933AF">
        <w:t>n</w:t>
      </w:r>
      <w:r>
        <w:t xml:space="preserve"> </w:t>
      </w:r>
      <w:r w:rsidR="00C135A3">
        <w:t xml:space="preserve"> then create a set of users in Alma from that analysis to use with the Update/Notify Users job</w:t>
      </w:r>
      <w:r w:rsidR="004933AF">
        <w:t>,</w:t>
      </w:r>
      <w:r>
        <w:t xml:space="preserve"> see </w:t>
      </w:r>
      <w:hyperlink r:id="rId20" w:history="1">
        <w:r>
          <w:rPr>
            <w:rStyle w:val="Hyperlink"/>
          </w:rPr>
          <w:t>https://knowledge.exlibrisgroup.com/Alma/Knowledge_Articles/Create_Users_Set_for_expired_patrons_based_on_Analytics</w:t>
        </w:r>
      </w:hyperlink>
      <w:r w:rsidR="00C135A3">
        <w:t>.</w:t>
      </w:r>
    </w:p>
    <w:p w14:paraId="24BE2541" w14:textId="3442C47E" w:rsidR="00C135A3" w:rsidRDefault="00C77211" w:rsidP="00C135A3">
      <w:r>
        <w:t xml:space="preserve">You can also create the set directly from the </w:t>
      </w:r>
      <w:r w:rsidR="004933AF">
        <w:t>Analytics</w:t>
      </w:r>
      <w:r>
        <w:t xml:space="preserve"> report. More information on that can be found </w:t>
      </w:r>
      <w:r w:rsidR="004933AF">
        <w:t>in the below links:</w:t>
      </w:r>
    </w:p>
    <w:p w14:paraId="1E3D667A" w14:textId="519D3B72" w:rsidR="004933AF" w:rsidRPr="004933AF" w:rsidRDefault="00CB3A46" w:rsidP="004933AF">
      <w:pPr>
        <w:pStyle w:val="ListParagraph"/>
        <w:numPr>
          <w:ilvl w:val="0"/>
          <w:numId w:val="7"/>
        </w:numPr>
        <w:bidi w:val="0"/>
        <w:rPr>
          <w:rFonts w:ascii="Arial" w:hAnsi="Arial" w:cs="Arial"/>
          <w:color w:val="000000"/>
          <w:sz w:val="21"/>
          <w:szCs w:val="21"/>
          <w:shd w:val="clear" w:color="auto" w:fill="FFFFFF"/>
        </w:rPr>
      </w:pPr>
      <w:hyperlink r:id="rId21" w:tooltip="Analytics - Creating sets in Alma from Alma Analytics Reports.pptx" w:history="1">
        <w:r w:rsidR="004933AF" w:rsidRPr="004933AF">
          <w:rPr>
            <w:rStyle w:val="Hyperlink"/>
            <w:rFonts w:ascii="Arial" w:hAnsi="Arial" w:cs="Arial"/>
            <w:color w:val="800080"/>
            <w:sz w:val="21"/>
            <w:szCs w:val="21"/>
            <w:shd w:val="clear" w:color="auto" w:fill="FFFFFF"/>
          </w:rPr>
          <w:t>Analytics - Creating sets in Alma from Alma Analytics Reports.pptx</w:t>
        </w:r>
      </w:hyperlink>
      <w:r w:rsidR="004933AF" w:rsidRPr="004933AF">
        <w:rPr>
          <w:rFonts w:ascii="Arial" w:hAnsi="Arial" w:cs="Arial"/>
          <w:color w:val="000000"/>
          <w:sz w:val="21"/>
          <w:szCs w:val="21"/>
          <w:shd w:val="clear" w:color="auto" w:fill="FFFFFF"/>
        </w:rPr>
        <w:t>.</w:t>
      </w:r>
    </w:p>
    <w:p w14:paraId="17FE7688" w14:textId="48841C96" w:rsidR="004933AF" w:rsidRDefault="00CB3A46" w:rsidP="004933AF">
      <w:pPr>
        <w:pStyle w:val="ListParagraph"/>
        <w:numPr>
          <w:ilvl w:val="0"/>
          <w:numId w:val="7"/>
        </w:numPr>
        <w:bidi w:val="0"/>
      </w:pPr>
      <w:hyperlink r:id="rId22" w:tgtFrame="_blank" w:tooltip="http://exl-edu.com/01_Alma/Whats_New/2018-05/Create_a_Set_in_Alma_from_an_Alma_Analytics_Report" w:history="1">
        <w:r w:rsidR="004933AF" w:rsidRPr="004933AF">
          <w:rPr>
            <w:rStyle w:val="Hyperlink"/>
            <w:rFonts w:ascii="Arial" w:hAnsi="Arial" w:cs="Arial"/>
            <w:color w:val="800080"/>
            <w:shd w:val="clear" w:color="auto" w:fill="FFFFFF"/>
          </w:rPr>
          <w:t>Create a Set in Alma from an Alma Analytics Report</w:t>
        </w:r>
      </w:hyperlink>
      <w:r w:rsidR="004933AF" w:rsidRPr="004933AF">
        <w:rPr>
          <w:rFonts w:ascii="Arial" w:hAnsi="Arial" w:cs="Arial"/>
          <w:color w:val="000000"/>
          <w:shd w:val="clear" w:color="auto" w:fill="FFFFFF"/>
        </w:rPr>
        <w:t>.</w:t>
      </w:r>
    </w:p>
    <w:p w14:paraId="36FB14D5" w14:textId="1EFE431A" w:rsidR="004933AF" w:rsidRDefault="004933AF" w:rsidP="00C135A3"/>
    <w:p w14:paraId="05EAB438" w14:textId="4149820A" w:rsidR="00694454" w:rsidRDefault="004933AF" w:rsidP="004933AF">
      <w:r>
        <w:t>Now, you can customize a letter to be sent to the set of users. This is described in -</w:t>
      </w:r>
      <w:hyperlink r:id="rId23" w:history="1">
        <w:r w:rsidRPr="00F07DC5">
          <w:rPr>
            <w:rStyle w:val="Hyperlink"/>
          </w:rPr>
          <w:t>https://knowledge.exlibrisgroup.com/Alma/Product_Documentation/010Alma_Online_Help_(English)/050Administration/040Configuring_User_Management/070Configuring_User_Notification_Types</w:t>
        </w:r>
      </w:hyperlink>
    </w:p>
    <w:p w14:paraId="3C0E94E5" w14:textId="58986761" w:rsidR="004933AF" w:rsidRDefault="004933AF" w:rsidP="004933AF">
      <w:r>
        <w:t xml:space="preserve">Running the Update/Notify Users job on the created set will send the message to the requires set of patrons, for example – </w:t>
      </w:r>
    </w:p>
    <w:p w14:paraId="070C28FD" w14:textId="21850237" w:rsidR="004933AF" w:rsidRDefault="004933AF" w:rsidP="004933AF">
      <w:r>
        <w:rPr>
          <w:noProof/>
        </w:rPr>
        <w:drawing>
          <wp:inline distT="0" distB="0" distL="0" distR="0" wp14:anchorId="24944D85" wp14:editId="31BD5E82">
            <wp:extent cx="5486400" cy="18395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1839595"/>
                    </a:xfrm>
                    <a:prstGeom prst="rect">
                      <a:avLst/>
                    </a:prstGeom>
                  </pic:spPr>
                </pic:pic>
              </a:graphicData>
            </a:graphic>
          </wp:inline>
        </w:drawing>
      </w:r>
    </w:p>
    <w:p w14:paraId="06B2CEE7" w14:textId="14B81C02" w:rsidR="00013946" w:rsidRDefault="00013946" w:rsidP="004933AF"/>
    <w:p w14:paraId="730D2CCB" w14:textId="2FB943BF" w:rsidR="00013946" w:rsidRDefault="00013946" w:rsidP="00013946">
      <w:pPr>
        <w:pStyle w:val="Heading1"/>
      </w:pPr>
      <w:bookmarkStart w:id="16" w:name="_Extend_Due_Dates"/>
      <w:bookmarkEnd w:id="16"/>
      <w:r>
        <w:t>Extend Due Dates for All Items on Loan</w:t>
      </w:r>
    </w:p>
    <w:p w14:paraId="7168BDA4" w14:textId="5A4032D0" w:rsidR="00013946" w:rsidRDefault="00013946" w:rsidP="00013946"/>
    <w:p w14:paraId="6BEA47AD" w14:textId="63B6A5DA" w:rsidR="00013946" w:rsidRDefault="00013946" w:rsidP="00013946">
      <w:r>
        <w:t>All loans’ due dates may be extended so that they will be due only after the library re-opens. This can be done using the Bulk Change Due Dates utility that is available in the Fulfillment&gt;Advanced Tools menu.</w:t>
      </w:r>
    </w:p>
    <w:p w14:paraId="71057B6D" w14:textId="7548C505" w:rsidR="00013946" w:rsidRDefault="00013946" w:rsidP="00013946">
      <w:r>
        <w:rPr>
          <w:noProof/>
        </w:rPr>
        <w:drawing>
          <wp:inline distT="0" distB="0" distL="0" distR="0" wp14:anchorId="6D94EA3D" wp14:editId="0F16B5CA">
            <wp:extent cx="5486400" cy="13849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1384935"/>
                    </a:xfrm>
                    <a:prstGeom prst="rect">
                      <a:avLst/>
                    </a:prstGeom>
                  </pic:spPr>
                </pic:pic>
              </a:graphicData>
            </a:graphic>
          </wp:inline>
        </w:drawing>
      </w:r>
    </w:p>
    <w:p w14:paraId="03BB4B54" w14:textId="3086D6F1" w:rsidR="00013946" w:rsidRDefault="00013946" w:rsidP="00013946"/>
    <w:p w14:paraId="3FF09D1D" w14:textId="6CC49A13" w:rsidR="00013946" w:rsidRDefault="00013946" w:rsidP="00013946">
      <w:r>
        <w:t>You can run the job for specific libraries and for only those loans that have a due that falls within the time period that the library will be closed. The due date change will trigger a ‘Loan Status Notice’ to the relevant patrons, with the update about the change in due dates.</w:t>
      </w:r>
      <w:r>
        <w:tab/>
      </w:r>
    </w:p>
    <w:p w14:paraId="4D57AB2F" w14:textId="374F13A6" w:rsidR="00013946" w:rsidRDefault="00013946" w:rsidP="00013946"/>
    <w:p w14:paraId="6FB19E85" w14:textId="25C43C99" w:rsidR="00013946" w:rsidRDefault="00013946" w:rsidP="00013946">
      <w:pPr>
        <w:pStyle w:val="Heading1"/>
      </w:pPr>
      <w:bookmarkStart w:id="17" w:name="_Relax_Any_Overdue"/>
      <w:bookmarkEnd w:id="17"/>
      <w:r>
        <w:t>Relax Any Overdue Penalties</w:t>
      </w:r>
    </w:p>
    <w:p w14:paraId="74557B11" w14:textId="38B30478" w:rsidR="00013946" w:rsidRDefault="00013946" w:rsidP="00013946">
      <w:r>
        <w:t>Changing the due dates on loans will cause Alma to automatically drop any calculated overdue loans, unless the patrons fail to return the items by the new due dates.</w:t>
      </w:r>
    </w:p>
    <w:p w14:paraId="029DCE7A" w14:textId="307263B8" w:rsidR="00013946" w:rsidRDefault="00013946" w:rsidP="00013946">
      <w:r>
        <w:t xml:space="preserve">It is also possible to use the Bulk Fine Waiving Utility that is found in the Admin&gt;User Management </w:t>
      </w:r>
      <w:r w:rsidR="000411DD">
        <w:t>menu. This utility can be used if you’d like to waive already charged fines. It can be used to waive specific fine types only, and for specific user types only. The utility can be set to waive up to a defined threshold.</w:t>
      </w:r>
    </w:p>
    <w:p w14:paraId="3EE8A407" w14:textId="7DE98611" w:rsidR="000411DD" w:rsidRDefault="000411DD" w:rsidP="000411DD"/>
    <w:p w14:paraId="02C93F1A" w14:textId="3297B9B9" w:rsidR="000411DD" w:rsidRPr="00013946" w:rsidRDefault="000411DD" w:rsidP="000411DD">
      <w:r>
        <w:rPr>
          <w:noProof/>
        </w:rPr>
        <w:drawing>
          <wp:inline distT="0" distB="0" distL="0" distR="0" wp14:anchorId="01BCBB2A" wp14:editId="36D23966">
            <wp:extent cx="5486400" cy="14236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1423670"/>
                    </a:xfrm>
                    <a:prstGeom prst="rect">
                      <a:avLst/>
                    </a:prstGeom>
                  </pic:spPr>
                </pic:pic>
              </a:graphicData>
            </a:graphic>
          </wp:inline>
        </w:drawing>
      </w:r>
    </w:p>
    <w:p w14:paraId="76173305" w14:textId="77777777" w:rsidR="00013946" w:rsidRDefault="00013946" w:rsidP="004933AF"/>
    <w:sectPr w:rsidR="00013946" w:rsidSect="00330D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FB8"/>
    <w:multiLevelType w:val="hybridMultilevel"/>
    <w:tmpl w:val="2938D2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490FEF"/>
    <w:multiLevelType w:val="hybridMultilevel"/>
    <w:tmpl w:val="021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E7102"/>
    <w:multiLevelType w:val="hybridMultilevel"/>
    <w:tmpl w:val="86529A7C"/>
    <w:lvl w:ilvl="0" w:tplc="1D024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D228A"/>
    <w:multiLevelType w:val="hybridMultilevel"/>
    <w:tmpl w:val="2938D2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113DCC"/>
    <w:multiLevelType w:val="hybridMultilevel"/>
    <w:tmpl w:val="D53E4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D562894">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6444B"/>
    <w:multiLevelType w:val="hybridMultilevel"/>
    <w:tmpl w:val="4368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52FC"/>
    <w:multiLevelType w:val="hybridMultilevel"/>
    <w:tmpl w:val="C35E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C826D8"/>
    <w:multiLevelType w:val="hybridMultilevel"/>
    <w:tmpl w:val="E904F61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5F"/>
    <w:rsid w:val="00013946"/>
    <w:rsid w:val="00021319"/>
    <w:rsid w:val="00023126"/>
    <w:rsid w:val="000411DD"/>
    <w:rsid w:val="000B5354"/>
    <w:rsid w:val="000F0DBE"/>
    <w:rsid w:val="000F1FF4"/>
    <w:rsid w:val="001D1133"/>
    <w:rsid w:val="00226223"/>
    <w:rsid w:val="00296966"/>
    <w:rsid w:val="00330D8E"/>
    <w:rsid w:val="0037658E"/>
    <w:rsid w:val="003B5594"/>
    <w:rsid w:val="003C3298"/>
    <w:rsid w:val="003E47F7"/>
    <w:rsid w:val="003E7496"/>
    <w:rsid w:val="004933AF"/>
    <w:rsid w:val="004C73DB"/>
    <w:rsid w:val="00500C5E"/>
    <w:rsid w:val="005016BC"/>
    <w:rsid w:val="005054DA"/>
    <w:rsid w:val="005245A4"/>
    <w:rsid w:val="0053203D"/>
    <w:rsid w:val="005C5BE1"/>
    <w:rsid w:val="0063079E"/>
    <w:rsid w:val="006874DE"/>
    <w:rsid w:val="00694454"/>
    <w:rsid w:val="007F0407"/>
    <w:rsid w:val="00807D54"/>
    <w:rsid w:val="00823DBC"/>
    <w:rsid w:val="00853BA7"/>
    <w:rsid w:val="00865557"/>
    <w:rsid w:val="009148B0"/>
    <w:rsid w:val="0097285F"/>
    <w:rsid w:val="00A173A7"/>
    <w:rsid w:val="00A70B09"/>
    <w:rsid w:val="00A8048A"/>
    <w:rsid w:val="00AD7F31"/>
    <w:rsid w:val="00B36208"/>
    <w:rsid w:val="00BF646E"/>
    <w:rsid w:val="00C135A3"/>
    <w:rsid w:val="00C77211"/>
    <w:rsid w:val="00CB3A46"/>
    <w:rsid w:val="00DF6552"/>
    <w:rsid w:val="00E84416"/>
    <w:rsid w:val="00E9798B"/>
    <w:rsid w:val="00ED4502"/>
    <w:rsid w:val="00EF3714"/>
    <w:rsid w:val="00F62060"/>
    <w:rsid w:val="00FA1161"/>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E718"/>
  <w15:chartTrackingRefBased/>
  <w15:docId w15:val="{9D3919E9-21B0-4878-A4C9-22AA235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F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64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62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FF4"/>
    <w:pPr>
      <w:bidi/>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0F1FF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E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F7"/>
    <w:rPr>
      <w:rFonts w:ascii="Segoe UI" w:hAnsi="Segoe UI" w:cs="Segoe UI"/>
      <w:sz w:val="18"/>
      <w:szCs w:val="18"/>
    </w:rPr>
  </w:style>
  <w:style w:type="character" w:customStyle="1" w:styleId="Heading2Char">
    <w:name w:val="Heading 2 Char"/>
    <w:basedOn w:val="DefaultParagraphFont"/>
    <w:link w:val="Heading2"/>
    <w:uiPriority w:val="9"/>
    <w:rsid w:val="00BF646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8048A"/>
    <w:rPr>
      <w:color w:val="0563C1" w:themeColor="hyperlink"/>
      <w:u w:val="single"/>
    </w:rPr>
  </w:style>
  <w:style w:type="character" w:styleId="UnresolvedMention">
    <w:name w:val="Unresolved Mention"/>
    <w:basedOn w:val="DefaultParagraphFont"/>
    <w:uiPriority w:val="99"/>
    <w:semiHidden/>
    <w:unhideWhenUsed/>
    <w:rsid w:val="00A8048A"/>
    <w:rPr>
      <w:color w:val="605E5C"/>
      <w:shd w:val="clear" w:color="auto" w:fill="E1DFDD"/>
    </w:rPr>
  </w:style>
  <w:style w:type="character" w:styleId="FollowedHyperlink">
    <w:name w:val="FollowedHyperlink"/>
    <w:basedOn w:val="DefaultParagraphFont"/>
    <w:uiPriority w:val="99"/>
    <w:semiHidden/>
    <w:unhideWhenUsed/>
    <w:rsid w:val="00A8048A"/>
    <w:rPr>
      <w:color w:val="954F72" w:themeColor="followedHyperlink"/>
      <w:u w:val="single"/>
    </w:rPr>
  </w:style>
  <w:style w:type="paragraph" w:styleId="TOCHeading">
    <w:name w:val="TOC Heading"/>
    <w:basedOn w:val="Heading1"/>
    <w:next w:val="Normal"/>
    <w:uiPriority w:val="39"/>
    <w:unhideWhenUsed/>
    <w:qFormat/>
    <w:rsid w:val="00807D54"/>
    <w:pPr>
      <w:outlineLvl w:val="9"/>
    </w:pPr>
    <w:rPr>
      <w:lang w:bidi="ar-SA"/>
    </w:rPr>
  </w:style>
  <w:style w:type="paragraph" w:styleId="TOC1">
    <w:name w:val="toc 1"/>
    <w:basedOn w:val="Normal"/>
    <w:next w:val="Normal"/>
    <w:autoRedefine/>
    <w:uiPriority w:val="39"/>
    <w:unhideWhenUsed/>
    <w:rsid w:val="00807D54"/>
    <w:pPr>
      <w:spacing w:after="100"/>
    </w:pPr>
  </w:style>
  <w:style w:type="paragraph" w:styleId="TOC2">
    <w:name w:val="toc 2"/>
    <w:basedOn w:val="Normal"/>
    <w:next w:val="Normal"/>
    <w:autoRedefine/>
    <w:uiPriority w:val="39"/>
    <w:unhideWhenUsed/>
    <w:rsid w:val="00807D54"/>
    <w:pPr>
      <w:spacing w:after="100"/>
      <w:ind w:left="220"/>
    </w:pPr>
  </w:style>
  <w:style w:type="paragraph" w:styleId="Title">
    <w:name w:val="Title"/>
    <w:basedOn w:val="Normal"/>
    <w:next w:val="Normal"/>
    <w:link w:val="TitleChar"/>
    <w:uiPriority w:val="10"/>
    <w:qFormat/>
    <w:rsid w:val="00807D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D5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22622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13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0470">
      <w:bodyDiv w:val="1"/>
      <w:marLeft w:val="0"/>
      <w:marRight w:val="0"/>
      <w:marTop w:val="0"/>
      <w:marBottom w:val="0"/>
      <w:divBdr>
        <w:top w:val="none" w:sz="0" w:space="0" w:color="auto"/>
        <w:left w:val="none" w:sz="0" w:space="0" w:color="auto"/>
        <w:bottom w:val="none" w:sz="0" w:space="0" w:color="auto"/>
        <w:right w:val="none" w:sz="0" w:space="0" w:color="auto"/>
      </w:divBdr>
    </w:div>
    <w:div w:id="243993756">
      <w:bodyDiv w:val="1"/>
      <w:marLeft w:val="0"/>
      <w:marRight w:val="0"/>
      <w:marTop w:val="0"/>
      <w:marBottom w:val="0"/>
      <w:divBdr>
        <w:top w:val="none" w:sz="0" w:space="0" w:color="auto"/>
        <w:left w:val="none" w:sz="0" w:space="0" w:color="auto"/>
        <w:bottom w:val="none" w:sz="0" w:space="0" w:color="auto"/>
        <w:right w:val="none" w:sz="0" w:space="0" w:color="auto"/>
      </w:divBdr>
    </w:div>
    <w:div w:id="722942729">
      <w:bodyDiv w:val="1"/>
      <w:marLeft w:val="0"/>
      <w:marRight w:val="0"/>
      <w:marTop w:val="0"/>
      <w:marBottom w:val="0"/>
      <w:divBdr>
        <w:top w:val="none" w:sz="0" w:space="0" w:color="auto"/>
        <w:left w:val="none" w:sz="0" w:space="0" w:color="auto"/>
        <w:bottom w:val="none" w:sz="0" w:space="0" w:color="auto"/>
        <w:right w:val="none" w:sz="0" w:space="0" w:color="auto"/>
      </w:divBdr>
    </w:div>
    <w:div w:id="1052121222">
      <w:bodyDiv w:val="1"/>
      <w:marLeft w:val="0"/>
      <w:marRight w:val="0"/>
      <w:marTop w:val="0"/>
      <w:marBottom w:val="0"/>
      <w:divBdr>
        <w:top w:val="none" w:sz="0" w:space="0" w:color="auto"/>
        <w:left w:val="none" w:sz="0" w:space="0" w:color="auto"/>
        <w:bottom w:val="none" w:sz="0" w:space="0" w:color="auto"/>
        <w:right w:val="none" w:sz="0" w:space="0" w:color="auto"/>
      </w:divBdr>
    </w:div>
    <w:div w:id="1498035272">
      <w:bodyDiv w:val="1"/>
      <w:marLeft w:val="0"/>
      <w:marRight w:val="0"/>
      <w:marTop w:val="0"/>
      <w:marBottom w:val="0"/>
      <w:divBdr>
        <w:top w:val="none" w:sz="0" w:space="0" w:color="auto"/>
        <w:left w:val="none" w:sz="0" w:space="0" w:color="auto"/>
        <w:bottom w:val="none" w:sz="0" w:space="0" w:color="auto"/>
        <w:right w:val="none" w:sz="0" w:space="0" w:color="auto"/>
      </w:divBdr>
    </w:div>
    <w:div w:id="1624195731">
      <w:bodyDiv w:val="1"/>
      <w:marLeft w:val="0"/>
      <w:marRight w:val="0"/>
      <w:marTop w:val="0"/>
      <w:marBottom w:val="0"/>
      <w:divBdr>
        <w:top w:val="none" w:sz="0" w:space="0" w:color="auto"/>
        <w:left w:val="none" w:sz="0" w:space="0" w:color="auto"/>
        <w:bottom w:val="none" w:sz="0" w:space="0" w:color="auto"/>
        <w:right w:val="none" w:sz="0" w:space="0" w:color="auto"/>
      </w:divBdr>
    </w:div>
    <w:div w:id="19807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s://knowledge.exlibrisgroup.com/@api/deki/files/67356/Analytics_-_Creating_sets_in_Alma_from_Alma_Analytics_Reports.pptx?revision=2"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knowledge.exlibrisgroup.com/Alma/Knowledge_Articles/Create_Users_Set_for_expired_patrons_based_on_Analytic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knowledge.exlibrisgroup.com/Alma/Product_Documentation/010Alma_Online_Help_(English)/050Administration/040Configuring_User_Management/070Configuring_User_Notification_Types"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exl-edu.com/01_Alma/Whats_New/2018-05/Create_a_Set_in_Alma_from_an_Alma_Analytics_Repo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7DF3-A730-44E1-817D-C6CC0048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Shechter</dc:creator>
  <cp:keywords/>
  <dc:description/>
  <cp:lastModifiedBy>Barbara Rad-El</cp:lastModifiedBy>
  <cp:revision>3</cp:revision>
  <dcterms:created xsi:type="dcterms:W3CDTF">2020-03-19T12:17:00Z</dcterms:created>
  <dcterms:modified xsi:type="dcterms:W3CDTF">2020-03-23T14:08:00Z</dcterms:modified>
</cp:coreProperties>
</file>